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CC4A1" w14:textId="77777777" w:rsidR="00EC14B1" w:rsidRDefault="00EC14B1" w:rsidP="01DEE473">
      <w:pPr>
        <w:spacing w:line="240" w:lineRule="auto"/>
        <w:jc w:val="center"/>
        <w:rPr>
          <w:rFonts w:ascii="Aptos" w:eastAsia="Aptos" w:hAnsi="Aptos" w:cs="Aptos"/>
          <w:b/>
          <w:bCs/>
          <w:sz w:val="20"/>
          <w:szCs w:val="20"/>
        </w:rPr>
      </w:pPr>
    </w:p>
    <w:p w14:paraId="0CA889EE" w14:textId="2F869B9E" w:rsidR="00A021AF" w:rsidRPr="005C0814" w:rsidRDefault="00A021AF" w:rsidP="01DEE473">
      <w:pPr>
        <w:spacing w:line="240" w:lineRule="auto"/>
        <w:jc w:val="center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sz w:val="20"/>
          <w:szCs w:val="20"/>
        </w:rPr>
        <w:t>UMOWA O ZACHOWANIU POUFNOŚCI</w:t>
      </w:r>
    </w:p>
    <w:p w14:paraId="38C01946" w14:textId="77777777" w:rsidR="00A021AF" w:rsidRPr="005C0814" w:rsidRDefault="00A021AF" w:rsidP="01DEE473">
      <w:pPr>
        <w:spacing w:line="240" w:lineRule="auto"/>
        <w:jc w:val="center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sz w:val="20"/>
          <w:szCs w:val="20"/>
        </w:rPr>
        <w:t>(dalej zwana „Umową”)</w:t>
      </w:r>
    </w:p>
    <w:p w14:paraId="6E0FCF6A" w14:textId="78BA1565" w:rsidR="00A021AF" w:rsidRPr="005C0814" w:rsidRDefault="00A021AF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sz w:val="20"/>
          <w:szCs w:val="20"/>
        </w:rPr>
        <w:t>Niniejsza Umowa została zawarta w Warszawie, dnia [•] roku (zwaną dalej „</w:t>
      </w:r>
      <w:r w:rsidRPr="01DEE473">
        <w:rPr>
          <w:rFonts w:ascii="Aptos" w:eastAsia="Aptos" w:hAnsi="Aptos" w:cs="Aptos"/>
          <w:b/>
          <w:bCs/>
          <w:sz w:val="20"/>
          <w:szCs w:val="20"/>
        </w:rPr>
        <w:t>Datą Wejścia w Życie</w:t>
      </w:r>
      <w:r w:rsidRPr="01DEE473">
        <w:rPr>
          <w:rFonts w:ascii="Aptos" w:eastAsia="Aptos" w:hAnsi="Aptos" w:cs="Aptos"/>
          <w:sz w:val="20"/>
          <w:szCs w:val="20"/>
        </w:rPr>
        <w:t xml:space="preserve">”) pomiędzy: </w:t>
      </w:r>
    </w:p>
    <w:p w14:paraId="1866D8E8" w14:textId="77777777" w:rsidR="00E81850" w:rsidRDefault="00E81850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00E81850">
        <w:rPr>
          <w:rFonts w:ascii="Aptos" w:eastAsia="Aptos" w:hAnsi="Aptos" w:cs="Aptos"/>
          <w:sz w:val="20"/>
          <w:szCs w:val="20"/>
        </w:rPr>
        <w:t xml:space="preserve">QEMETICA Soda Polska Spółka Akcyjna z siedzibą 88-101 Inowrocław, ul. Fabryczna 4, wpisaną do rejestru przedsiębiorców Krajowego Rejestru Sądowego prowadzonego przez Sąd Rejonowy w Bydgoszczy XIII Wydział Gospodarczy Krajowego Rejestru Sądowego pod numerem KRS 0000423633, kapitał zakładowy w wysokości 669.050.000,00 PLN (wpłacony w całości), posługującą się NIP: 525-23-82-127, REGON: 140777645, BDO: 000023343 zwaną dalej „ZAMAWIAJĄCYM”, reprezentowaną przez: </w:t>
      </w:r>
    </w:p>
    <w:p w14:paraId="1D373043" w14:textId="6D560766" w:rsidR="00A021AF" w:rsidRPr="005C0814" w:rsidRDefault="00A021AF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sz w:val="20"/>
          <w:szCs w:val="20"/>
        </w:rPr>
        <w:t>[•]</w:t>
      </w:r>
      <w:r w:rsidR="16151B22" w:rsidRPr="01DEE473">
        <w:rPr>
          <w:rFonts w:ascii="Aptos" w:eastAsia="Aptos" w:hAnsi="Aptos" w:cs="Aptos"/>
          <w:sz w:val="20"/>
          <w:szCs w:val="20"/>
        </w:rPr>
        <w:t xml:space="preserve"> oraz </w:t>
      </w:r>
      <w:r w:rsidRPr="01DEE473">
        <w:rPr>
          <w:rFonts w:ascii="Aptos" w:eastAsia="Aptos" w:hAnsi="Aptos" w:cs="Aptos"/>
          <w:sz w:val="20"/>
          <w:szCs w:val="20"/>
        </w:rPr>
        <w:t>[•]</w:t>
      </w:r>
    </w:p>
    <w:p w14:paraId="227DE786" w14:textId="25186901" w:rsidR="00A021AF" w:rsidRPr="005C0814" w:rsidRDefault="629CF7F5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sz w:val="20"/>
          <w:szCs w:val="20"/>
        </w:rPr>
        <w:t>zwana</w:t>
      </w:r>
      <w:r w:rsidR="00A021AF" w:rsidRPr="01DEE473">
        <w:rPr>
          <w:rFonts w:ascii="Aptos" w:eastAsia="Aptos" w:hAnsi="Aptos" w:cs="Aptos"/>
          <w:sz w:val="20"/>
          <w:szCs w:val="20"/>
        </w:rPr>
        <w:t xml:space="preserve"> </w:t>
      </w:r>
      <w:r w:rsidRPr="01DEE473">
        <w:rPr>
          <w:rFonts w:ascii="Aptos" w:eastAsia="Aptos" w:hAnsi="Aptos" w:cs="Aptos"/>
          <w:sz w:val="20"/>
          <w:szCs w:val="20"/>
        </w:rPr>
        <w:t xml:space="preserve">dalej “QEMETICA” lub “Strona </w:t>
      </w:r>
      <w:r w:rsidR="00243292">
        <w:rPr>
          <w:rFonts w:ascii="Aptos" w:eastAsia="Aptos" w:hAnsi="Aptos" w:cs="Aptos"/>
          <w:sz w:val="20"/>
          <w:szCs w:val="20"/>
        </w:rPr>
        <w:t>Ujawniającą</w:t>
      </w:r>
      <w:r w:rsidR="00243292" w:rsidRPr="01DEE473">
        <w:rPr>
          <w:rFonts w:ascii="Aptos" w:eastAsia="Aptos" w:hAnsi="Aptos" w:cs="Aptos"/>
          <w:sz w:val="20"/>
          <w:szCs w:val="20"/>
        </w:rPr>
        <w:t>” lub</w:t>
      </w:r>
      <w:r w:rsidR="00243292">
        <w:rPr>
          <w:rFonts w:ascii="Aptos" w:eastAsia="Aptos" w:hAnsi="Aptos" w:cs="Aptos"/>
          <w:sz w:val="20"/>
          <w:szCs w:val="20"/>
        </w:rPr>
        <w:t xml:space="preserve"> „Stroną A”</w:t>
      </w:r>
    </w:p>
    <w:p w14:paraId="5327B21B" w14:textId="59BA345A" w:rsidR="00A021AF" w:rsidRPr="005C0814" w:rsidRDefault="00A021AF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sz w:val="20"/>
          <w:szCs w:val="20"/>
        </w:rPr>
        <w:t>oraz</w:t>
      </w:r>
    </w:p>
    <w:p w14:paraId="34E89904" w14:textId="77777777" w:rsidR="00A021AF" w:rsidRPr="005C0814" w:rsidRDefault="00A021AF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sz w:val="20"/>
          <w:szCs w:val="20"/>
        </w:rPr>
        <w:t xml:space="preserve"> </w:t>
      </w:r>
      <w:bookmarkStart w:id="0" w:name="_Hlk45102522"/>
      <w:r w:rsidRPr="01DEE473">
        <w:rPr>
          <w:rFonts w:ascii="Aptos" w:eastAsia="Aptos" w:hAnsi="Aptos" w:cs="Aptos"/>
          <w:sz w:val="20"/>
          <w:szCs w:val="20"/>
        </w:rPr>
        <w:t>[•]</w:t>
      </w:r>
      <w:bookmarkEnd w:id="0"/>
      <w:r w:rsidRPr="01DEE473">
        <w:rPr>
          <w:rFonts w:ascii="Aptos" w:eastAsia="Aptos" w:hAnsi="Aptos" w:cs="Aptos"/>
          <w:sz w:val="20"/>
          <w:szCs w:val="20"/>
        </w:rPr>
        <w:t xml:space="preserve"> z siedzibą w [•], przy ul. [•], [•] zarejestrowana w rejestrze przedsiębiorców prowadzonym przez Sąd Rejonowy w [•], [•] Wydział Gospodarczy Krajowego Rejestru Sądowego pod numerem KRS [•], posiadająca kapitał zakładowy w wysokości [•], numer NIP [•], numer REGON [•], numer BDO [•] reprezentowana przez: </w:t>
      </w:r>
    </w:p>
    <w:p w14:paraId="4B8E282B" w14:textId="6272AB6A" w:rsidR="00316995" w:rsidRPr="005C0814" w:rsidRDefault="00A021AF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sz w:val="20"/>
          <w:szCs w:val="20"/>
        </w:rPr>
        <w:t>[•]</w:t>
      </w:r>
      <w:r w:rsidR="0BA2C398" w:rsidRPr="01DEE473">
        <w:rPr>
          <w:rFonts w:ascii="Aptos" w:eastAsia="Aptos" w:hAnsi="Aptos" w:cs="Aptos"/>
          <w:sz w:val="20"/>
          <w:szCs w:val="20"/>
        </w:rPr>
        <w:t xml:space="preserve"> oraz </w:t>
      </w:r>
      <w:r w:rsidRPr="01DEE473">
        <w:rPr>
          <w:rFonts w:ascii="Aptos" w:eastAsia="Aptos" w:hAnsi="Aptos" w:cs="Aptos"/>
          <w:sz w:val="20"/>
          <w:szCs w:val="20"/>
        </w:rPr>
        <w:t xml:space="preserve">[•] </w:t>
      </w:r>
    </w:p>
    <w:p w14:paraId="5CCDC2A3" w14:textId="5CCAA9CD" w:rsidR="50435EC4" w:rsidRDefault="50435EC4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sz w:val="20"/>
          <w:szCs w:val="20"/>
        </w:rPr>
        <w:t xml:space="preserve">zwana dalej “Stroną </w:t>
      </w:r>
      <w:r w:rsidR="00243292">
        <w:rPr>
          <w:rFonts w:ascii="Aptos" w:eastAsia="Aptos" w:hAnsi="Aptos" w:cs="Aptos"/>
          <w:sz w:val="20"/>
          <w:szCs w:val="20"/>
        </w:rPr>
        <w:t>Otrzymująca</w:t>
      </w:r>
      <w:r w:rsidRPr="01DEE473">
        <w:rPr>
          <w:rFonts w:ascii="Aptos" w:eastAsia="Aptos" w:hAnsi="Aptos" w:cs="Aptos"/>
          <w:sz w:val="20"/>
          <w:szCs w:val="20"/>
        </w:rPr>
        <w:t>”</w:t>
      </w:r>
      <w:r w:rsidR="00243292">
        <w:rPr>
          <w:rFonts w:ascii="Aptos" w:eastAsia="Aptos" w:hAnsi="Aptos" w:cs="Aptos"/>
          <w:sz w:val="20"/>
          <w:szCs w:val="20"/>
        </w:rPr>
        <w:t xml:space="preserve"> lub „Strona B”</w:t>
      </w:r>
    </w:p>
    <w:p w14:paraId="4D9FC2D7" w14:textId="7586AE9D" w:rsidR="00A021AF" w:rsidRPr="005C0814" w:rsidRDefault="00A021AF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sz w:val="20"/>
          <w:szCs w:val="20"/>
        </w:rPr>
        <w:t xml:space="preserve">przy czym </w:t>
      </w:r>
      <w:r w:rsidR="009F4213" w:rsidRPr="01DEE473">
        <w:rPr>
          <w:rFonts w:ascii="Aptos" w:eastAsia="Aptos" w:hAnsi="Aptos" w:cs="Aptos"/>
          <w:sz w:val="20"/>
          <w:szCs w:val="20"/>
        </w:rPr>
        <w:t>QEMETICA</w:t>
      </w:r>
      <w:r w:rsidRPr="01DEE473">
        <w:rPr>
          <w:rFonts w:ascii="Aptos" w:eastAsia="Aptos" w:hAnsi="Aptos" w:cs="Aptos"/>
          <w:sz w:val="20"/>
          <w:szCs w:val="20"/>
        </w:rPr>
        <w:t xml:space="preserve"> i </w:t>
      </w:r>
      <w:r w:rsidR="00243292">
        <w:rPr>
          <w:rFonts w:ascii="Aptos" w:eastAsia="Aptos" w:hAnsi="Aptos" w:cs="Aptos"/>
          <w:sz w:val="20"/>
          <w:szCs w:val="20"/>
          <w:lang w:eastAsia="zh-CN"/>
        </w:rPr>
        <w:t>Strona B</w:t>
      </w:r>
      <w:r w:rsidRPr="01DEE473">
        <w:rPr>
          <w:rFonts w:ascii="Aptos" w:eastAsia="Aptos" w:hAnsi="Aptos" w:cs="Aptos"/>
          <w:sz w:val="20"/>
          <w:szCs w:val="20"/>
        </w:rPr>
        <w:t>, każda z osobna, zwana będzie dalej „</w:t>
      </w:r>
      <w:r w:rsidRPr="01DEE473">
        <w:rPr>
          <w:rFonts w:ascii="Aptos" w:eastAsia="Aptos" w:hAnsi="Aptos" w:cs="Aptos"/>
          <w:b/>
          <w:bCs/>
          <w:sz w:val="20"/>
          <w:szCs w:val="20"/>
        </w:rPr>
        <w:t>Stroną</w:t>
      </w:r>
      <w:r w:rsidRPr="01DEE473">
        <w:rPr>
          <w:rFonts w:ascii="Aptos" w:eastAsia="Aptos" w:hAnsi="Aptos" w:cs="Aptos"/>
          <w:sz w:val="20"/>
          <w:szCs w:val="20"/>
        </w:rPr>
        <w:t>”, a obydwie łącznie „</w:t>
      </w:r>
      <w:r w:rsidRPr="01DEE473">
        <w:rPr>
          <w:rFonts w:ascii="Aptos" w:eastAsia="Aptos" w:hAnsi="Aptos" w:cs="Aptos"/>
          <w:b/>
          <w:bCs/>
          <w:sz w:val="20"/>
          <w:szCs w:val="20"/>
        </w:rPr>
        <w:t>Stronami</w:t>
      </w:r>
      <w:r w:rsidRPr="01DEE473">
        <w:rPr>
          <w:rFonts w:ascii="Aptos" w:eastAsia="Aptos" w:hAnsi="Aptos" w:cs="Aptos"/>
          <w:sz w:val="20"/>
          <w:szCs w:val="20"/>
        </w:rPr>
        <w:t>”</w:t>
      </w:r>
    </w:p>
    <w:p w14:paraId="05027F49" w14:textId="77777777" w:rsidR="00A021AF" w:rsidRPr="005C0814" w:rsidRDefault="00A021AF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</w:p>
    <w:p w14:paraId="7D38305B" w14:textId="1F8FD540" w:rsidR="00A021AF" w:rsidRPr="005C0814" w:rsidRDefault="00A021AF" w:rsidP="01DEE473">
      <w:pPr>
        <w:numPr>
          <w:ilvl w:val="0"/>
          <w:numId w:val="9"/>
        </w:numPr>
        <w:spacing w:line="240" w:lineRule="auto"/>
        <w:jc w:val="center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sz w:val="20"/>
          <w:szCs w:val="20"/>
        </w:rPr>
        <w:t>[CEL UMOWY]</w:t>
      </w:r>
      <w:r w:rsidRPr="01DEE473">
        <w:rPr>
          <w:rFonts w:ascii="Aptos" w:eastAsia="Aptos" w:hAnsi="Aptos" w:cs="Aptos"/>
          <w:sz w:val="20"/>
          <w:szCs w:val="20"/>
        </w:rPr>
        <w:t xml:space="preserve">  </w:t>
      </w:r>
    </w:p>
    <w:p w14:paraId="1C723019" w14:textId="5539280A" w:rsidR="00A021AF" w:rsidRPr="000E18E3" w:rsidRDefault="124CB3CF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QEMETICA i Strona </w:t>
      </w:r>
      <w:r w:rsidR="00243292">
        <w:rPr>
          <w:rFonts w:ascii="Aptos" w:eastAsia="Aptos" w:hAnsi="Aptos" w:cs="Aptos"/>
          <w:color w:val="000000" w:themeColor="text1"/>
          <w:sz w:val="20"/>
          <w:szCs w:val="20"/>
        </w:rPr>
        <w:t>B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zamierzają negocjować i współpracować w sprawie projektu składającego się z </w:t>
      </w:r>
      <w:r w:rsidR="00644F7F" w:rsidRPr="00644F7F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Opracowania kompleksowej dokumentacji projektowej na potrzeby realizacji przedsięwzięcia polegającego na budowie instalacji odzysku ciepła ze szlamów podestylacyjnych powstających w procesie produkcji sody kalcynowanej w zakładzie </w:t>
      </w:r>
      <w:proofErr w:type="spellStart"/>
      <w:r w:rsidR="00644F7F" w:rsidRPr="00644F7F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Qemetica</w:t>
      </w:r>
      <w:proofErr w:type="spellEnd"/>
      <w:r w:rsidR="00644F7F" w:rsidRPr="00644F7F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 Soda Polska S.A. w Inowrocławiu wraz z budową przyłącza pomiędzy tą instalacją a siecią ciepłowniczą ZEC Inowrocław</w:t>
      </w:r>
      <w:r w:rsidR="00644F7F" w:rsidRPr="00644F7F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>(zwanego dalej "Projektem"). Stron</w:t>
      </w:r>
      <w:r w:rsidR="756FA28A" w:rsidRPr="78B1EB29">
        <w:rPr>
          <w:rFonts w:ascii="Aptos" w:eastAsia="Aptos" w:hAnsi="Aptos" w:cs="Aptos"/>
          <w:color w:val="000000" w:themeColor="text1"/>
          <w:sz w:val="20"/>
          <w:szCs w:val="20"/>
        </w:rPr>
        <w:t>a Ujawniająca zamierza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ujawnić lub przekazać określone Informacje Poufne (zgodnie z definicją poniżej) </w:t>
      </w:r>
      <w:r w:rsidR="2C5FD772"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do Strony Otrzymującej 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>dotyczące Stron</w:t>
      </w:r>
      <w:r w:rsidR="5E8E5C07" w:rsidRPr="78B1EB29">
        <w:rPr>
          <w:rFonts w:ascii="Aptos" w:eastAsia="Aptos" w:hAnsi="Aptos" w:cs="Aptos"/>
          <w:color w:val="000000" w:themeColor="text1"/>
          <w:sz w:val="20"/>
          <w:szCs w:val="20"/>
        </w:rPr>
        <w:t>y Ujawniającej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lub </w:t>
      </w:r>
      <w:r w:rsidR="0B5D636F"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jej 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podmiotów z Grupy w toku negocjacji (lub na etapie przed przystąpieniem do negocjacji) w ramach Projektu oraz przed przystąpieniem do Projektu. W związku z tym QEMETICA i Strona </w:t>
      </w:r>
      <w:r w:rsidR="7DA67B40" w:rsidRPr="78B1EB29">
        <w:rPr>
          <w:rFonts w:ascii="Aptos" w:eastAsia="Aptos" w:hAnsi="Aptos" w:cs="Aptos"/>
          <w:color w:val="000000" w:themeColor="text1"/>
          <w:sz w:val="20"/>
          <w:szCs w:val="20"/>
        </w:rPr>
        <w:t>Ujawniająca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zawierają Umowę w celu uzgodnienia warunków ujawniania oraz wykorzystywania i usuwania takich Informacji Poufnych. </w:t>
      </w:r>
      <w:r w:rsidRPr="78B1EB29">
        <w:rPr>
          <w:rFonts w:ascii="Aptos" w:eastAsia="Aptos" w:hAnsi="Aptos" w:cs="Aptos"/>
          <w:sz w:val="20"/>
          <w:szCs w:val="20"/>
        </w:rPr>
        <w:t xml:space="preserve"> </w:t>
      </w:r>
    </w:p>
    <w:p w14:paraId="2479F0CE" w14:textId="77777777" w:rsidR="00A021AF" w:rsidRPr="005C0814" w:rsidRDefault="00A021AF" w:rsidP="01DEE473">
      <w:pPr>
        <w:numPr>
          <w:ilvl w:val="0"/>
          <w:numId w:val="9"/>
        </w:numPr>
        <w:spacing w:line="240" w:lineRule="auto"/>
        <w:jc w:val="center"/>
        <w:rPr>
          <w:rFonts w:ascii="Aptos" w:eastAsia="Aptos" w:hAnsi="Aptos" w:cs="Aptos"/>
          <w:b/>
          <w:bCs/>
          <w:sz w:val="20"/>
          <w:szCs w:val="20"/>
        </w:rPr>
      </w:pPr>
      <w:r w:rsidRPr="01DEE473">
        <w:rPr>
          <w:rFonts w:ascii="Aptos" w:eastAsia="Aptos" w:hAnsi="Aptos" w:cs="Aptos"/>
          <w:b/>
          <w:bCs/>
          <w:sz w:val="20"/>
          <w:szCs w:val="20"/>
        </w:rPr>
        <w:t>[DEFINICJE]</w:t>
      </w:r>
    </w:p>
    <w:p w14:paraId="7517C289" w14:textId="77777777" w:rsidR="00A021AF" w:rsidRPr="005C0814" w:rsidRDefault="00A021AF" w:rsidP="01DEE473">
      <w:pPr>
        <w:spacing w:line="240" w:lineRule="auto"/>
        <w:jc w:val="both"/>
        <w:rPr>
          <w:rFonts w:ascii="Aptos" w:eastAsia="Aptos" w:hAnsi="Aptos" w:cs="Aptos"/>
          <w:b/>
          <w:bCs/>
          <w:sz w:val="20"/>
          <w:szCs w:val="20"/>
        </w:rPr>
      </w:pPr>
    </w:p>
    <w:p w14:paraId="5096C377" w14:textId="6FDD609E" w:rsidR="00A021AF" w:rsidRPr="005C0814" w:rsidRDefault="0DCA3DB2" w:rsidP="78B1EB29">
      <w:pPr>
        <w:numPr>
          <w:ilvl w:val="0"/>
          <w:numId w:val="10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78B1EB29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“Informacje Poufne” 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obejmują fakt, że Strony prowadzą rozmowy, negocjacje lub </w:t>
      </w:r>
      <w:r w:rsidR="4A871DE6" w:rsidRPr="78B1EB29">
        <w:rPr>
          <w:rFonts w:ascii="Aptos" w:eastAsia="Aptos" w:hAnsi="Aptos" w:cs="Aptos"/>
          <w:color w:val="000000" w:themeColor="text1"/>
          <w:sz w:val="20"/>
          <w:szCs w:val="20"/>
        </w:rPr>
        <w:t>współpracę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dotycząc</w:t>
      </w:r>
      <w:r w:rsidR="4AAB4AC9" w:rsidRPr="78B1EB29">
        <w:rPr>
          <w:rFonts w:ascii="Aptos" w:eastAsia="Aptos" w:hAnsi="Aptos" w:cs="Aptos"/>
          <w:color w:val="000000" w:themeColor="text1"/>
          <w:sz w:val="20"/>
          <w:szCs w:val="20"/>
        </w:rPr>
        <w:t>ą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Projektu oraz wszelkie informacje udostępniane Przedstawicielom </w:t>
      </w:r>
      <w:r w:rsidR="0A945B4A" w:rsidRPr="78B1EB29">
        <w:rPr>
          <w:rFonts w:ascii="Aptos" w:eastAsia="Aptos" w:hAnsi="Aptos" w:cs="Aptos"/>
          <w:color w:val="000000" w:themeColor="text1"/>
          <w:sz w:val="20"/>
          <w:szCs w:val="20"/>
        </w:rPr>
        <w:t>Strony Otrzymującej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(przed lub po zawarciu niniejszej Umowy) na piśmie (w tym między innymi za pośrednictwem poczty elektronicznej) lub ustnie, w tym między innymi informacje dotyczące danych klientów Stron</w:t>
      </w:r>
      <w:r w:rsidR="4D305C93" w:rsidRPr="78B1EB29">
        <w:rPr>
          <w:rFonts w:ascii="Aptos" w:eastAsia="Aptos" w:hAnsi="Aptos" w:cs="Aptos"/>
          <w:color w:val="000000" w:themeColor="text1"/>
          <w:sz w:val="20"/>
          <w:szCs w:val="20"/>
        </w:rPr>
        <w:t>y Ujawniającej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>,  know-how, tajemnice handlowe, operacje, procesy, a także wszelkie informacje lub analizy pochodzące z takich informacji, zawierające lub odzwierciedlające</w:t>
      </w:r>
      <w:r w:rsidR="39E9546F"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je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>, z wyłączeniem informacji, które:</w:t>
      </w:r>
    </w:p>
    <w:p w14:paraId="0C6A0D9F" w14:textId="41C5E830" w:rsidR="00A021AF" w:rsidRPr="005C0814" w:rsidRDefault="0DCA3DB2" w:rsidP="01DEE473">
      <w:pPr>
        <w:pStyle w:val="Akapitzlist"/>
        <w:numPr>
          <w:ilvl w:val="1"/>
          <w:numId w:val="10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są publicznie dostępne w momencie ich ujawnienia na mocy Umowy; lub</w:t>
      </w:r>
    </w:p>
    <w:p w14:paraId="20E2A3C8" w14:textId="5080CBAC" w:rsidR="00A021AF" w:rsidRPr="005C0814" w:rsidRDefault="0DCA3DB2" w:rsidP="78B1EB29">
      <w:pPr>
        <w:pStyle w:val="Akapitzlist"/>
        <w:numPr>
          <w:ilvl w:val="1"/>
          <w:numId w:val="10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>stan</w:t>
      </w:r>
      <w:r w:rsidR="39A1A9C9" w:rsidRPr="78B1EB29">
        <w:rPr>
          <w:rFonts w:ascii="Aptos" w:eastAsia="Aptos" w:hAnsi="Aptos" w:cs="Aptos"/>
          <w:color w:val="000000" w:themeColor="text1"/>
          <w:sz w:val="20"/>
          <w:szCs w:val="20"/>
        </w:rPr>
        <w:t>ą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się publicznie dostępne (inaczej niż w wyniku ujawnienia przez Stronę Otrzymującą niezgodnie z warunkami Umowy); lub</w:t>
      </w:r>
    </w:p>
    <w:p w14:paraId="7D274E50" w14:textId="3A319521" w:rsidR="00A021AF" w:rsidRPr="005C0814" w:rsidRDefault="0DCA3DB2" w:rsidP="01DEE473">
      <w:pPr>
        <w:pStyle w:val="Akapitzlist"/>
        <w:numPr>
          <w:ilvl w:val="1"/>
          <w:numId w:val="10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znajdowały się zgodnie z prawem w posiadaniu Strony Otrzymującej, bez żadnych ograniczeń co do ich wykorzystania lub ujawnienia przed ich ujawnieniem.</w:t>
      </w:r>
    </w:p>
    <w:p w14:paraId="26EE8A95" w14:textId="0C25873F" w:rsidR="00A021AF" w:rsidRPr="005C0814" w:rsidRDefault="0DCA3DB2" w:rsidP="01DEE473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lastRenderedPageBreak/>
        <w:t>"</w:t>
      </w: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Przedstawiciele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" oznaczają członków Grupy Strony Otrzymującej oraz ich odpowiednich członków zarządu, dyrektorów, członków zarządu, urzędników, pracowników, wykonawców, podmioty powiązane i profesjonalnych doradców (np. radców prawnych, biegłych rewidentów i księgowych) lub dostawców usług bankowych lub ubezpieczeniowych; </w:t>
      </w:r>
    </w:p>
    <w:p w14:paraId="0793F26C" w14:textId="1D62DD42" w:rsidR="00A021AF" w:rsidRPr="005C0814" w:rsidRDefault="0DCA3DB2" w:rsidP="01DEE473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"</w:t>
      </w:r>
      <w:r w:rsidR="00243292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Podmiot Zależny</w:t>
      </w: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"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 w odniesieniu do podmiotu, w którym inny podmiot posiada bezpośrednio lub pośrednio co najmniej 20% głosów na zgromadzeniu wspólników lub walnym zgromadzeniu lub który posiada bezpośrednio co najmniej 20% udziałów lub akcji w innym podmiocie;</w:t>
      </w:r>
    </w:p>
    <w:p w14:paraId="75ECB1FC" w14:textId="3FA3A17A" w:rsidR="00A021AF" w:rsidRPr="005C0814" w:rsidRDefault="0DCA3DB2" w:rsidP="01DEE473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"Grupa"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 oznacza spółkę i </w:t>
      </w:r>
      <w:r w:rsidR="00243292">
        <w:rPr>
          <w:rFonts w:ascii="Aptos" w:eastAsia="Aptos" w:hAnsi="Aptos" w:cs="Aptos"/>
          <w:color w:val="000000" w:themeColor="text1"/>
          <w:sz w:val="20"/>
          <w:szCs w:val="20"/>
        </w:rPr>
        <w:t>Podmiot Zależny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 (jej spółkę holdingową) oraz wszelkie inne </w:t>
      </w:r>
      <w:r w:rsidR="00243292">
        <w:rPr>
          <w:rFonts w:ascii="Aptos" w:eastAsia="Aptos" w:hAnsi="Aptos" w:cs="Aptos"/>
          <w:color w:val="000000" w:themeColor="text1"/>
          <w:sz w:val="20"/>
          <w:szCs w:val="20"/>
        </w:rPr>
        <w:t>Podmioty Zależne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 takiej spółki holdingowej. O ile nie wymaga tego kontekst, zastosowanie definicji Grupy do jakiejkolwiek spółki lub w dowolnym momencie ma zastosowanie do spółki w stanie, w jakim znajduje się ona w momencie ujawnienia</w:t>
      </w:r>
      <w:r w:rsidR="688F392D"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. </w:t>
      </w:r>
    </w:p>
    <w:p w14:paraId="3106ED4A" w14:textId="1860DCF3" w:rsidR="01DEE473" w:rsidRDefault="01DEE473" w:rsidP="01DEE473">
      <w:pPr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147519E5" w14:textId="77777777" w:rsidR="00A021AF" w:rsidRPr="005C0814" w:rsidRDefault="00A021AF" w:rsidP="01DEE473">
      <w:pPr>
        <w:numPr>
          <w:ilvl w:val="0"/>
          <w:numId w:val="11"/>
        </w:numPr>
        <w:spacing w:line="240" w:lineRule="auto"/>
        <w:jc w:val="center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sz w:val="20"/>
          <w:szCs w:val="20"/>
        </w:rPr>
        <w:t>[UŻYCIE INFORMACJI POUFNYCH]</w:t>
      </w:r>
    </w:p>
    <w:p w14:paraId="6B6F17B7" w14:textId="77777777" w:rsidR="00A021AF" w:rsidRPr="005C0814" w:rsidRDefault="00A021AF" w:rsidP="01DEE473">
      <w:pPr>
        <w:spacing w:line="240" w:lineRule="auto"/>
        <w:jc w:val="both"/>
        <w:rPr>
          <w:rFonts w:ascii="Aptos" w:eastAsia="Aptos" w:hAnsi="Aptos" w:cs="Aptos"/>
          <w:b/>
          <w:bCs/>
          <w:sz w:val="20"/>
          <w:szCs w:val="20"/>
        </w:rPr>
      </w:pPr>
    </w:p>
    <w:p w14:paraId="0FFC639A" w14:textId="36CD1A75" w:rsidR="00A021AF" w:rsidRDefault="00A021AF" w:rsidP="01DEE473">
      <w:pPr>
        <w:numPr>
          <w:ilvl w:val="0"/>
          <w:numId w:val="12"/>
        </w:num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sz w:val="20"/>
          <w:szCs w:val="20"/>
        </w:rPr>
        <w:t>Użycie</w:t>
      </w:r>
      <w:r w:rsidRPr="01DEE473">
        <w:rPr>
          <w:rFonts w:ascii="Aptos" w:eastAsia="Aptos" w:hAnsi="Aptos" w:cs="Aptos"/>
          <w:sz w:val="20"/>
          <w:szCs w:val="20"/>
        </w:rPr>
        <w:t>.</w:t>
      </w:r>
      <w:r w:rsidR="17A94DCC" w:rsidRPr="01DEE473">
        <w:rPr>
          <w:rFonts w:ascii="Aptos" w:eastAsia="Aptos" w:hAnsi="Aptos" w:cs="Aptos"/>
          <w:sz w:val="20"/>
          <w:szCs w:val="20"/>
        </w:rPr>
        <w:t xml:space="preserve"> </w:t>
      </w:r>
      <w:r w:rsidR="17A94DCC"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Strona Otrzymująca </w:t>
      </w:r>
      <w:r w:rsidR="00B95A5F">
        <w:rPr>
          <w:rFonts w:ascii="Aptos" w:eastAsia="Aptos" w:hAnsi="Aptos" w:cs="Aptos"/>
          <w:color w:val="000000" w:themeColor="text1"/>
          <w:sz w:val="20"/>
          <w:szCs w:val="20"/>
        </w:rPr>
        <w:t>może</w:t>
      </w:r>
      <w:r w:rsidR="17A94DCC"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 wykorzystywać Informacje Poufne w Okresie Obowiązywania wyłącznie do celów Projektu i nie</w:t>
      </w:r>
      <w:r w:rsidR="00B95A5F">
        <w:rPr>
          <w:rFonts w:ascii="Aptos" w:eastAsia="Aptos" w:hAnsi="Aptos" w:cs="Aptos"/>
          <w:color w:val="000000" w:themeColor="text1"/>
          <w:sz w:val="20"/>
          <w:szCs w:val="20"/>
        </w:rPr>
        <w:t xml:space="preserve"> może</w:t>
      </w:r>
      <w:r w:rsidR="17A94DCC"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 ich wykorzystywać do żadnych innych celów, w tym do własnych działań lub działań osób trzecich, z wyjątkiem sytuacji, gdy takie wykorzystanie jest związane z Projektem.</w:t>
      </w:r>
    </w:p>
    <w:p w14:paraId="5810FACD" w14:textId="5C8A7C02" w:rsidR="00A021AF" w:rsidRDefault="00A021AF" w:rsidP="01DEE473">
      <w:pPr>
        <w:numPr>
          <w:ilvl w:val="0"/>
          <w:numId w:val="12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01DEE473">
        <w:rPr>
          <w:rFonts w:ascii="Aptos" w:eastAsia="Aptos" w:hAnsi="Aptos" w:cs="Aptos"/>
          <w:b/>
          <w:bCs/>
          <w:sz w:val="20"/>
          <w:szCs w:val="20"/>
        </w:rPr>
        <w:t>Obowiązki Strony Otrzymującej</w:t>
      </w:r>
      <w:r w:rsidRPr="01DEE473">
        <w:rPr>
          <w:rFonts w:ascii="Aptos" w:eastAsia="Aptos" w:hAnsi="Aptos" w:cs="Aptos"/>
          <w:sz w:val="20"/>
          <w:szCs w:val="20"/>
        </w:rPr>
        <w:t xml:space="preserve">. </w:t>
      </w:r>
      <w:r w:rsidR="64A8A428"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Strona Otrzymująca: </w:t>
      </w:r>
    </w:p>
    <w:p w14:paraId="05EA28C2" w14:textId="5080CF85" w:rsidR="64A8A428" w:rsidRDefault="64A8A428" w:rsidP="01DEE473">
      <w:pPr>
        <w:pStyle w:val="Akapitzlist"/>
        <w:numPr>
          <w:ilvl w:val="1"/>
          <w:numId w:val="12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zachowa Informacje Poufne w ścisłej tajemnicy;</w:t>
      </w:r>
    </w:p>
    <w:p w14:paraId="1927CF53" w14:textId="21DA4FB3" w:rsidR="64A8A428" w:rsidRDefault="64A8A428" w:rsidP="01DEE473">
      <w:pPr>
        <w:pStyle w:val="Akapitzlist"/>
        <w:numPr>
          <w:ilvl w:val="1"/>
          <w:numId w:val="12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podejmie wszelkie środki w celu zachowania poufności takich informacji z co najmniej takim samym stopniem staranności, jaki stosuje w celu ochrony własnych Informacji Poufnych, a w każdym przypadku nie mniej niż z zachowaniem poziomu staranności wynikającego z należytej staranności i zawodowego charakteru działalności Strony Otrzymującej;</w:t>
      </w:r>
    </w:p>
    <w:p w14:paraId="1D7AD5E1" w14:textId="592381A5" w:rsidR="64A8A428" w:rsidRDefault="64A8A428" w:rsidP="01DEE473">
      <w:pPr>
        <w:pStyle w:val="Akapitzlist"/>
        <w:numPr>
          <w:ilvl w:val="1"/>
          <w:numId w:val="12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nie ujawni żadnych Informacji Poufnych osobom trzecim, z wyjątkiem ich Przedstawicieli, którzy:</w:t>
      </w:r>
    </w:p>
    <w:p w14:paraId="5B9E6404" w14:textId="7E275693" w:rsidR="64A8A428" w:rsidRDefault="64A8A428" w:rsidP="01DEE473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(i) muszą znać Informacje Poufne do celów niniejszej Umowy;</w:t>
      </w:r>
    </w:p>
    <w:p w14:paraId="6B100F67" w14:textId="27C31E8D" w:rsidR="64A8A428" w:rsidRDefault="64A8A428" w:rsidP="01DEE473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(ii) zostali poinformowani przez Stronę Otrzymującą o poufnym charakterze Informacji Poufnych;</w:t>
      </w:r>
    </w:p>
    <w:p w14:paraId="3009D01C" w14:textId="65CF5939" w:rsidR="64A8A428" w:rsidRDefault="64A8A428" w:rsidP="01DEE473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(iii) są lub będą związani przed jakimkolwiek ujawnieniem zobowiązaniami do zachowania poufności co najmniej równoważnymi zobowiązaniom określonym w niniejszej Umowie, niezależnie od tego, czy wynikają z umowy, obowiązującego prawa, czy też zawodowego kodeksu etycznego; lub</w:t>
      </w:r>
    </w:p>
    <w:p w14:paraId="6B424674" w14:textId="6255FCA5" w:rsidR="64A8A428" w:rsidRDefault="64A8A428" w:rsidP="78B1EB29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>(iv) dostarczyli pisemne potwierdzenie, że zapoznali się z warunkami niniejszej Umowy i wyrazili zgodę na ich przestrzeganie na tych samych zasadach, co Stron</w:t>
      </w:r>
      <w:r w:rsidR="095C7AC7" w:rsidRPr="78B1EB29">
        <w:rPr>
          <w:rFonts w:ascii="Aptos" w:eastAsia="Aptos" w:hAnsi="Aptos" w:cs="Aptos"/>
          <w:color w:val="000000" w:themeColor="text1"/>
          <w:sz w:val="20"/>
          <w:szCs w:val="20"/>
        </w:rPr>
        <w:t>y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>.</w:t>
      </w:r>
    </w:p>
    <w:p w14:paraId="556FA280" w14:textId="6BFD31C5" w:rsidR="64A8A428" w:rsidRDefault="64A8A428" w:rsidP="01DEE473">
      <w:pPr>
        <w:pStyle w:val="Akapitzlist"/>
        <w:numPr>
          <w:ilvl w:val="1"/>
          <w:numId w:val="12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00877797">
        <w:rPr>
          <w:rFonts w:ascii="Aptos" w:eastAsia="Aptos" w:hAnsi="Aptos" w:cs="Aptos"/>
          <w:color w:val="000000" w:themeColor="text1"/>
          <w:sz w:val="20"/>
          <w:szCs w:val="20"/>
        </w:rPr>
        <w:t xml:space="preserve"> nie </w:t>
      </w:r>
      <w:r w:rsidR="3C3B9F6C" w:rsidRPr="00877797">
        <w:rPr>
          <w:rFonts w:ascii="Aptos" w:eastAsia="Aptos" w:hAnsi="Aptos" w:cs="Aptos"/>
          <w:color w:val="000000" w:themeColor="text1"/>
          <w:sz w:val="20"/>
          <w:szCs w:val="20"/>
        </w:rPr>
        <w:t>będzie używała</w:t>
      </w:r>
      <w:r w:rsidRPr="00877797">
        <w:rPr>
          <w:rFonts w:ascii="Aptos" w:eastAsia="Aptos" w:hAnsi="Aptos" w:cs="Aptos"/>
          <w:color w:val="000000" w:themeColor="text1"/>
          <w:sz w:val="20"/>
          <w:szCs w:val="20"/>
        </w:rPr>
        <w:t xml:space="preserve"> [</w:t>
      </w:r>
      <w:r w:rsidRPr="00877797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żadnych narzędzi ani systemów sztucznej inteligencji, w tym między innymi uczenia maszynowego lub dużych modeli językowych, do przetwarzania, analizowania, przechowywania, przeglądania lub innego obchodzenia się z Informacjami poufnymi. W szczególności Informacje Poufne nie mogą być wykorzystywane</w:t>
      </w:r>
      <w:r w:rsidR="0033738E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 xml:space="preserve"> </w:t>
      </w:r>
      <w:r w:rsidRPr="00877797">
        <w:rPr>
          <w:rFonts w:ascii="Aptos" w:eastAsia="Aptos" w:hAnsi="Aptos" w:cs="Aptos"/>
          <w:color w:val="000000" w:themeColor="text1"/>
          <w:sz w:val="20"/>
          <w:szCs w:val="20"/>
        </w:rPr>
        <w:t>jako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 dane wejściowe do szkolenia, dostrajania lub opracowywania jakichkolwiek modeli sztucznej inteligencji, ani nie mogą być przekazywane żadnym zewnętrznym lub publicznie dostępnym usługom lub platformom opartym na sztucznej inteligencji</w:t>
      </w:r>
    </w:p>
    <w:p w14:paraId="3E063E2B" w14:textId="4AEFC8E0" w:rsidR="64A8A428" w:rsidRDefault="64A8A428" w:rsidP="01DEE473">
      <w:pPr>
        <w:pStyle w:val="Akapitzlist"/>
        <w:numPr>
          <w:ilvl w:val="1"/>
          <w:numId w:val="12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ponosi odpowiedzialność za jakiekolwiek naruszenie przez któregokolwiek ze swoich Przedstawicieli zobowiązań określonych w niniejszej Umowie.</w:t>
      </w:r>
    </w:p>
    <w:p w14:paraId="17AC0CCE" w14:textId="5BFE86A5" w:rsidR="00A021AF" w:rsidRDefault="00A021AF" w:rsidP="78B1EB29">
      <w:pPr>
        <w:numPr>
          <w:ilvl w:val="0"/>
          <w:numId w:val="12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bookmarkStart w:id="1" w:name="_Ref366870112"/>
      <w:r w:rsidRPr="78B1EB29">
        <w:rPr>
          <w:rFonts w:ascii="Aptos" w:eastAsia="Aptos" w:hAnsi="Aptos" w:cs="Aptos"/>
          <w:b/>
          <w:bCs/>
          <w:sz w:val="20"/>
          <w:szCs w:val="20"/>
        </w:rPr>
        <w:t>Zgodność z prawem</w:t>
      </w:r>
      <w:r w:rsidRPr="78B1EB29">
        <w:rPr>
          <w:rFonts w:ascii="Aptos" w:eastAsia="Aptos" w:hAnsi="Aptos" w:cs="Aptos"/>
          <w:sz w:val="20"/>
          <w:szCs w:val="20"/>
        </w:rPr>
        <w:t xml:space="preserve">. </w:t>
      </w:r>
      <w:bookmarkEnd w:id="1"/>
      <w:r w:rsidR="6E53F3C7"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Żadne z postanowień niniejszej Umowy nie uniemożliwia Stronie Otrzymującej lub jej Przedstawicielom zastosowania się do jakiegokolwiek ostatecznego lub natychmiast wykonalnego nakazu lub </w:t>
      </w:r>
      <w:r w:rsidR="0BD23112" w:rsidRPr="78B1EB29">
        <w:rPr>
          <w:rFonts w:ascii="Aptos" w:eastAsia="Aptos" w:hAnsi="Aptos" w:cs="Aptos"/>
          <w:color w:val="000000" w:themeColor="text1"/>
          <w:sz w:val="20"/>
          <w:szCs w:val="20"/>
        </w:rPr>
        <w:t>orzeczenia</w:t>
      </w:r>
      <w:r w:rsidR="6E53F3C7"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sądu, organów ścigania, organów administracyjnych lub organów nadzoru finansowego wymagających ujawnienia Informacji Poufnych. Tam, gdzie jest to dozwolone przez prawo, Strona Otrzymująca niezwłocznie powiadomi Stronę Ujawniającą i zapewni rozsądną współpracę w celu zapobieżenia lub ograniczenia ujawnienia. Jeśli ujawnienie jest wymagane, ujawniane jest tylko minimum Informacji Poufnych.</w:t>
      </w:r>
    </w:p>
    <w:p w14:paraId="09FC321E" w14:textId="16D2FEB4" w:rsidR="00A021AF" w:rsidRPr="005C0814" w:rsidRDefault="00A021AF" w:rsidP="01DEE473">
      <w:pPr>
        <w:numPr>
          <w:ilvl w:val="0"/>
          <w:numId w:val="12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01DEE473">
        <w:rPr>
          <w:rFonts w:ascii="Aptos" w:eastAsia="Aptos" w:hAnsi="Aptos" w:cs="Aptos"/>
          <w:b/>
          <w:bCs/>
          <w:sz w:val="20"/>
          <w:szCs w:val="20"/>
        </w:rPr>
        <w:lastRenderedPageBreak/>
        <w:t>Zwrot</w:t>
      </w:r>
      <w:r w:rsidRPr="01DEE473">
        <w:rPr>
          <w:rFonts w:ascii="Aptos" w:eastAsia="Aptos" w:hAnsi="Aptos" w:cs="Aptos"/>
          <w:sz w:val="20"/>
          <w:szCs w:val="20"/>
        </w:rPr>
        <w:t xml:space="preserve">. </w:t>
      </w:r>
      <w:r w:rsidR="35055F5B" w:rsidRPr="01DEE473">
        <w:rPr>
          <w:rFonts w:ascii="Aptos" w:eastAsia="Aptos" w:hAnsi="Aptos" w:cs="Aptos"/>
          <w:color w:val="000000" w:themeColor="text1"/>
          <w:sz w:val="20"/>
          <w:szCs w:val="20"/>
        </w:rPr>
        <w:t>Po rozwiązaniu lub wygaśnięciu niniejszej Umowy, lub wcześniej na żądanie Strony Ujawniającej, Strona Otrzymująca niezwłocznie zwróci lub, według własnego uznania, zniszczy wszystkie Informacje Poufne, z wyjątkiem:</w:t>
      </w:r>
      <w:r w:rsidR="00B95A5F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="35055F5B" w:rsidRPr="01DEE473">
        <w:rPr>
          <w:rFonts w:ascii="Aptos" w:eastAsia="Aptos" w:hAnsi="Aptos" w:cs="Aptos"/>
          <w:color w:val="000000" w:themeColor="text1"/>
          <w:sz w:val="20"/>
          <w:szCs w:val="20"/>
        </w:rPr>
        <w:t>(i) informacji przechowywanych w zautomatyzowanych systemach tworzenia kopii zapasowych lub odzyskiwania danych po wystąpieniu sytuacji nadzwyczajnej, które nadal podlegają niniejszej Umowie; i</w:t>
      </w:r>
      <w:r w:rsidR="00B95A5F">
        <w:rPr>
          <w:rFonts w:ascii="Aptos" w:eastAsia="Aptos" w:hAnsi="Aptos" w:cs="Aptos"/>
          <w:color w:val="000000" w:themeColor="text1"/>
          <w:sz w:val="20"/>
          <w:szCs w:val="20"/>
        </w:rPr>
        <w:t xml:space="preserve"> </w:t>
      </w:r>
      <w:r w:rsidR="35055F5B" w:rsidRPr="01DEE473">
        <w:rPr>
          <w:rFonts w:ascii="Aptos" w:eastAsia="Aptos" w:hAnsi="Aptos" w:cs="Aptos"/>
          <w:color w:val="000000" w:themeColor="text1"/>
          <w:sz w:val="20"/>
          <w:szCs w:val="20"/>
        </w:rPr>
        <w:t>(ii) jednej kopii archiwalnej przechowywanej wyłącznie do celów prawnych, ubezpieczeniowych lub audytowych, która również musi pozostać poufna.</w:t>
      </w:r>
    </w:p>
    <w:p w14:paraId="0C186BD3" w14:textId="61EA76BB" w:rsidR="1A015F43" w:rsidRDefault="1A015F43" w:rsidP="01DEE473">
      <w:pPr>
        <w:spacing w:line="240" w:lineRule="auto"/>
        <w:ind w:left="709"/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4. [PRAWO WŁASNOŚCI INFORMACJI POUFNYCH]</w:t>
      </w:r>
    </w:p>
    <w:p w14:paraId="2403E520" w14:textId="52B535BF" w:rsidR="1A015F43" w:rsidRDefault="1A015F43" w:rsidP="01DEE473">
      <w:pPr>
        <w:ind w:left="709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1</w:t>
      </w: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. </w:t>
      </w:r>
      <w:r w:rsidR="00B95A5F"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[Własność</w:t>
      </w: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 i brak zobowiązań] 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Wszystkie Informacje Poufne pozostają wyłączną własnością Strony Ujawniającej. Żadne z postanowień niniejszej Umowy nie przyznaje Stronie Otrzymującej żadnych praw, tytułów, udziałów ani licencji w odniesieniu do Informacji Poufnych (w tym powiązanej własności intelektualnej). Niniejsza Umowa nie zobowiązuje Strony Ujawniającej do kontynuowania negocjacji, nawiązania współpracy lub zawarcia jakiejkolwiek umowy, a każda ze Stron może zakończyć rozmowy w dowolnym momencie według własnego uznania.</w:t>
      </w:r>
    </w:p>
    <w:p w14:paraId="47BF11A9" w14:textId="7361908C" w:rsidR="1A015F43" w:rsidRDefault="1A015F43" w:rsidP="01DEE473">
      <w:pPr>
        <w:ind w:left="709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2. </w:t>
      </w: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[Zastrzeżenie] 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Informacje Poufne są dostarczane w stanie, w jakim się znajdują, bez żadnej gwarancji dokładności, kompletności, jakości, przydatności handlowej lub przydatności do określonego celu. Strona Ujawniająca nie ponosi odpowiedzialności za jakiekolwiek straty lub szkody wynikające z dozwolonego wykorzystania Informacji Poufnych przez Stronę Otrzymującą lub ich nieścisłości.</w:t>
      </w:r>
    </w:p>
    <w:p w14:paraId="40285F66" w14:textId="7699D40E" w:rsidR="1A015F43" w:rsidRDefault="1A015F43" w:rsidP="01DEE473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5. [ODPOWIEDZIALNOŚCI]</w:t>
      </w:r>
    </w:p>
    <w:p w14:paraId="368D833C" w14:textId="60F150CF" w:rsidR="1A015F43" w:rsidRDefault="00D468EE" w:rsidP="00E03FF5">
      <w:pPr>
        <w:ind w:left="720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>
        <w:rPr>
          <w:rFonts w:ascii="Aptos" w:eastAsia="Aptos" w:hAnsi="Aptos" w:cs="Aptos"/>
          <w:color w:val="000000" w:themeColor="text1"/>
          <w:sz w:val="20"/>
          <w:szCs w:val="20"/>
        </w:rPr>
        <w:t xml:space="preserve">1. </w:t>
      </w:r>
      <w:r w:rsidR="1A015F43" w:rsidRPr="00D468EE">
        <w:rPr>
          <w:rFonts w:ascii="Aptos" w:eastAsia="Aptos" w:hAnsi="Aptos" w:cs="Aptos"/>
          <w:color w:val="000000" w:themeColor="text1"/>
          <w:sz w:val="20"/>
          <w:szCs w:val="20"/>
        </w:rPr>
        <w:t>W przypadku niewykonania lub nienależytego wykonania zobowiązań wynikających z niniejszej Umowy, w tym obowiązku zachowania w tajemnicy Informacji Poufnych oraz zakazu wykorzystywania Informacji Poufnych, tj. pkt. 3.1 i 3.2 oraz zakazu ujawniania Informacji Poufnych konkurentom Strony Ujawniającej (bez jej uprzedniej zgody), Strona Otrzymująca ponosi odpowiedzialność za wszelkie szkody (w tym:  w szczególności szkody bezpośrednie i utracone korzyści) poniesione w wyniku takiego niewykonania lub nienależytego wykonania, na podstawie ogólnych przepisów prawa polskiego.</w:t>
      </w:r>
    </w:p>
    <w:p w14:paraId="71034112" w14:textId="4D688775" w:rsidR="01DEE473" w:rsidRDefault="01DEE473" w:rsidP="01DEE473">
      <w:pPr>
        <w:spacing w:line="240" w:lineRule="auto"/>
        <w:ind w:left="720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097507D4" w14:textId="3C2923AE" w:rsidR="1A015F43" w:rsidRDefault="1A015F43" w:rsidP="01DEE473">
      <w:pPr>
        <w:spacing w:line="240" w:lineRule="auto"/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6. [OKRESY UŻYTKOWANIA]</w:t>
      </w:r>
    </w:p>
    <w:p w14:paraId="0177BC6C" w14:textId="3600B4A9" w:rsidR="1A015F43" w:rsidRDefault="1A015F43" w:rsidP="01DEE473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Okres ujawnienia i otrzymania Informacji Poufnych na mocy niniejszej Umowy trwa do momentu zakończenia Projektu, bez podania przyczyny.</w:t>
      </w:r>
    </w:p>
    <w:p w14:paraId="32EFBCA5" w14:textId="78467B98" w:rsidR="1A015F43" w:rsidRDefault="1A015F43" w:rsidP="78B1EB29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Aptos" w:eastAsia="Aptos" w:hAnsi="Aptos" w:cs="Aptos"/>
          <w:color w:val="000000" w:themeColor="text1"/>
        </w:rPr>
      </w:pP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>Zobowiązania Strony Otrzymującej wynikające z niniejszej Umowy (w szczególności, ale nie wyłącznie, te określone w art. 3 niniejszej Umowy) wygasną po upływie pięciu (5) lat po zakończeniu Projektu</w:t>
      </w:r>
      <w:r w:rsidR="5765C18C" w:rsidRPr="78B1EB29">
        <w:rPr>
          <w:rFonts w:ascii="Aptos" w:eastAsia="Aptos" w:hAnsi="Aptos" w:cs="Aptos"/>
          <w:color w:val="000000" w:themeColor="text1"/>
          <w:sz w:val="20"/>
          <w:szCs w:val="20"/>
        </w:rPr>
        <w:t xml:space="preserve"> (na dowolnej podstawie i z dowolnego powodu)</w:t>
      </w:r>
      <w:r w:rsidRPr="78B1EB29">
        <w:rPr>
          <w:rFonts w:ascii="Aptos" w:eastAsia="Aptos" w:hAnsi="Aptos" w:cs="Aptos"/>
          <w:color w:val="000000" w:themeColor="text1"/>
          <w:sz w:val="20"/>
          <w:szCs w:val="20"/>
        </w:rPr>
        <w:t>.</w:t>
      </w:r>
    </w:p>
    <w:p w14:paraId="06CAA3DD" w14:textId="4197D107" w:rsidR="1A015F43" w:rsidRDefault="1A015F43" w:rsidP="01DEE473">
      <w:pPr>
        <w:spacing w:line="240" w:lineRule="auto"/>
        <w:ind w:left="720"/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7. [RODO]</w:t>
      </w:r>
    </w:p>
    <w:p w14:paraId="3B0F4DBB" w14:textId="386BCD14" w:rsidR="1A015F43" w:rsidRDefault="1A015F43" w:rsidP="01DEE47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Następujące dodatki stanowią integralną część niniejszej Umowy: </w:t>
      </w:r>
    </w:p>
    <w:p w14:paraId="3322BBD3" w14:textId="1756E045" w:rsidR="1A015F43" w:rsidRDefault="1A015F43" w:rsidP="01DEE473">
      <w:pPr>
        <w:spacing w:after="0" w:line="240" w:lineRule="auto"/>
        <w:ind w:left="1416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1) Załącznik nr 1 – Informacja o przetwarzaniu danych osobowych przez QEMETICA.</w:t>
      </w:r>
    </w:p>
    <w:p w14:paraId="1AB0E4AB" w14:textId="627134F5" w:rsidR="1A015F43" w:rsidRDefault="1A015F43" w:rsidP="01DEE473">
      <w:pPr>
        <w:spacing w:after="0" w:line="240" w:lineRule="auto"/>
        <w:ind w:left="1416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0980E91">
        <w:rPr>
          <w:rFonts w:ascii="Aptos" w:eastAsia="Aptos" w:hAnsi="Aptos" w:cs="Aptos"/>
          <w:color w:val="000000" w:themeColor="text1"/>
          <w:sz w:val="20"/>
          <w:szCs w:val="20"/>
        </w:rPr>
        <w:t>2) Załącznik nr 2 - Informacja o przetwarzaniu danych osobowych przez</w:t>
      </w:r>
      <w:r w:rsidR="00980E91" w:rsidRPr="00980E91">
        <w:rPr>
          <w:rFonts w:ascii="Aptos" w:eastAsia="Aptos" w:hAnsi="Aptos" w:cs="Aptos"/>
          <w:color w:val="000000" w:themeColor="text1"/>
          <w:sz w:val="20"/>
          <w:szCs w:val="20"/>
        </w:rPr>
        <w:t xml:space="preserve"> Stronę Otrzymującą.</w:t>
      </w:r>
    </w:p>
    <w:p w14:paraId="2C6F34DC" w14:textId="70A2E8B2" w:rsidR="01DEE473" w:rsidRDefault="01DEE473" w:rsidP="01DEE473">
      <w:pPr>
        <w:spacing w:after="0" w:line="240" w:lineRule="auto"/>
        <w:ind w:left="1416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2341066D" w14:textId="1AC7C411" w:rsidR="1A015F43" w:rsidRDefault="1A015F43" w:rsidP="01DEE473">
      <w:pPr>
        <w:spacing w:line="240" w:lineRule="auto"/>
        <w:ind w:left="360"/>
        <w:jc w:val="center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8. [POSTANOWIENIA RÓŻNE I KOŃCOWE]</w:t>
      </w:r>
    </w:p>
    <w:p w14:paraId="09863077" w14:textId="3096416B" w:rsidR="1A015F43" w:rsidRDefault="1A015F43" w:rsidP="01DEE473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[Klauzula połączenia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.] Niniejsza Umowa stanowi całość porozumienia Stron w odniesieniu do jej przedmiotu i zastępuje wszelkie inne umowy lub porozumienia pomiędzy Stronami w tym zakresie, niezależnie od formy, w jakiej została zawarta (ustna, pisemna, dokumentowa).  </w:t>
      </w:r>
    </w:p>
    <w:p w14:paraId="24858D12" w14:textId="0E340E32" w:rsidR="1A015F43" w:rsidRDefault="1A015F43" w:rsidP="01DEE473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[Prawo właściwe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.] Interpretacja i realizacja niniejszej Umowy </w:t>
      </w:r>
      <w:r w:rsidR="00B95A5F" w:rsidRPr="01DEE473">
        <w:rPr>
          <w:rFonts w:ascii="Aptos" w:eastAsia="Aptos" w:hAnsi="Aptos" w:cs="Aptos"/>
          <w:color w:val="000000" w:themeColor="text1"/>
          <w:sz w:val="20"/>
          <w:szCs w:val="20"/>
        </w:rPr>
        <w:t>podlegają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 przepisom prawa polskiego.</w:t>
      </w:r>
    </w:p>
    <w:p w14:paraId="77DFA277" w14:textId="2A7961A8" w:rsidR="1A015F43" w:rsidRDefault="1A015F43" w:rsidP="01DEE473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[Jurysdykcja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.] Wszelkie spory wynikające z niniejszej umowy lub w związku z nią będą ostatecznie rozstrzygane przez </w:t>
      </w:r>
      <w:r w:rsidRPr="01DEE473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 xml:space="preserve">Polską Izbę Gospodarczą w Warszawie 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według jej regulaminu obowiązującego 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lastRenderedPageBreak/>
        <w:t xml:space="preserve">w dniu wszczęcia postępowania. Językiem postępowania jest język angielski. Miejscem postępowania jest </w:t>
      </w:r>
      <w:r w:rsidRPr="01DEE473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Warszawa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.</w:t>
      </w:r>
    </w:p>
    <w:p w14:paraId="6FC2DF1A" w14:textId="4F290BED" w:rsidR="1A015F43" w:rsidRDefault="1A015F43" w:rsidP="01DEE473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[Częściowa nieważność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.] Jeśli którekolwiek z postanowień niniejszej Umowy zostanie uznane za nieważne lub niewykonalne, pozostałe postanowienia pozostaną w pełnej mocy. Nieważne postanowienie zostanie zastąpione ważnym i wykonalnym postanowieniem, które w największym stopniu odzwierciedla pierwotne intencje Stron. </w:t>
      </w:r>
    </w:p>
    <w:p w14:paraId="09862DF8" w14:textId="3693F7BC" w:rsidR="1A015F43" w:rsidRDefault="1A015F43" w:rsidP="01DEE473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[Poprawki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.] Wszelkie zmiany w niniejszej umowie muszą być dokonywane w formie pisemnej pod rygorem nieważności. </w:t>
      </w:r>
    </w:p>
    <w:p w14:paraId="16528130" w14:textId="0C590B63" w:rsidR="1A015F43" w:rsidRDefault="1A015F43" w:rsidP="01DEE473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Niniejsza Umowa wchodzi w życie z </w:t>
      </w:r>
      <w:r w:rsidR="73E95759" w:rsidRPr="01DEE473">
        <w:rPr>
          <w:rFonts w:ascii="Aptos" w:eastAsia="Aptos" w:hAnsi="Aptos" w:cs="Aptos"/>
          <w:color w:val="000000" w:themeColor="text1"/>
          <w:sz w:val="20"/>
          <w:szCs w:val="20"/>
        </w:rPr>
        <w:t>D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niem </w:t>
      </w:r>
      <w:r w:rsidR="7D979E00" w:rsidRPr="01DEE473">
        <w:rPr>
          <w:rFonts w:ascii="Aptos" w:eastAsia="Aptos" w:hAnsi="Aptos" w:cs="Aptos"/>
          <w:color w:val="000000" w:themeColor="text1"/>
          <w:sz w:val="20"/>
          <w:szCs w:val="20"/>
        </w:rPr>
        <w:t>W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 xml:space="preserve">ejścia w </w:t>
      </w:r>
      <w:r w:rsidR="253758F2" w:rsidRPr="01DEE473">
        <w:rPr>
          <w:rFonts w:ascii="Aptos" w:eastAsia="Aptos" w:hAnsi="Aptos" w:cs="Aptos"/>
          <w:color w:val="000000" w:themeColor="text1"/>
          <w:sz w:val="20"/>
          <w:szCs w:val="20"/>
        </w:rPr>
        <w:t>Ż</w:t>
      </w:r>
      <w:r w:rsidRPr="01DEE473">
        <w:rPr>
          <w:rFonts w:ascii="Aptos" w:eastAsia="Aptos" w:hAnsi="Aptos" w:cs="Aptos"/>
          <w:color w:val="000000" w:themeColor="text1"/>
          <w:sz w:val="20"/>
          <w:szCs w:val="20"/>
        </w:rPr>
        <w:t>ycie.</w:t>
      </w:r>
    </w:p>
    <w:p w14:paraId="25D67EA0" w14:textId="5A335400" w:rsidR="01DEE473" w:rsidRDefault="01DEE473" w:rsidP="01DEE473">
      <w:pPr>
        <w:spacing w:line="240" w:lineRule="auto"/>
        <w:ind w:left="720"/>
        <w:jc w:val="both"/>
        <w:rPr>
          <w:rFonts w:ascii="Aptos" w:eastAsia="Aptos" w:hAnsi="Aptos" w:cs="Aptos"/>
          <w:color w:val="000000" w:themeColor="text1"/>
          <w:sz w:val="20"/>
          <w:szCs w:val="20"/>
        </w:rPr>
      </w:pPr>
    </w:p>
    <w:p w14:paraId="0143F5A7" w14:textId="26DADE95" w:rsidR="01DEE473" w:rsidRDefault="01DEE473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</w:p>
    <w:p w14:paraId="7A62B4C7" w14:textId="77777777" w:rsidR="00A021AF" w:rsidRPr="005C0814" w:rsidRDefault="00A021AF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AE364E" w:rsidRPr="005C0814" w14:paraId="20A0E7BF" w14:textId="77777777" w:rsidTr="01DEE473">
        <w:tc>
          <w:tcPr>
            <w:tcW w:w="4531" w:type="dxa"/>
          </w:tcPr>
          <w:p w14:paraId="4ACA0FD1" w14:textId="1674BBD8" w:rsidR="00AE364E" w:rsidRPr="005C0814" w:rsidRDefault="00AE364E" w:rsidP="01DEE473">
            <w:pPr>
              <w:pStyle w:val="Akapitzlist"/>
              <w:jc w:val="center"/>
              <w:rPr>
                <w:rFonts w:ascii="Aptos" w:eastAsia="Aptos" w:hAnsi="Aptos" w:cs="Aptos"/>
                <w:b/>
                <w:bCs/>
                <w:sz w:val="20"/>
                <w:szCs w:val="20"/>
                <w:lang w:val="en-US"/>
              </w:rPr>
            </w:pPr>
            <w:r w:rsidRPr="01DEE473">
              <w:rPr>
                <w:rFonts w:ascii="Aptos" w:eastAsia="Aptos" w:hAnsi="Aptos" w:cs="Aptos"/>
                <w:b/>
                <w:bCs/>
                <w:sz w:val="20"/>
                <w:szCs w:val="20"/>
                <w:lang w:val="en-US"/>
              </w:rPr>
              <w:t xml:space="preserve">W </w:t>
            </w:r>
            <w:r w:rsidR="00B95A5F" w:rsidRPr="01DEE473">
              <w:rPr>
                <w:rFonts w:ascii="Aptos" w:eastAsia="Aptos" w:hAnsi="Aptos" w:cs="Aptos"/>
                <w:b/>
                <w:bCs/>
                <w:sz w:val="20"/>
                <w:szCs w:val="20"/>
                <w:lang w:val="en-US"/>
              </w:rPr>
              <w:t>IMIENIU QEMETICA</w:t>
            </w:r>
            <w:r w:rsidRPr="01DEE473">
              <w:rPr>
                <w:rFonts w:ascii="Aptos" w:eastAsia="Aptos" w:hAnsi="Aptos" w:cs="Aptos"/>
                <w:b/>
                <w:bCs/>
                <w:sz w:val="20"/>
                <w:szCs w:val="20"/>
                <w:lang w:val="en-US"/>
              </w:rPr>
              <w:t>:</w:t>
            </w:r>
          </w:p>
        </w:tc>
        <w:tc>
          <w:tcPr>
            <w:tcW w:w="4531" w:type="dxa"/>
          </w:tcPr>
          <w:p w14:paraId="44CDA788" w14:textId="0C0786ED" w:rsidR="00AE364E" w:rsidRPr="005C0814" w:rsidRDefault="00AE364E" w:rsidP="01DEE473">
            <w:pPr>
              <w:jc w:val="center"/>
              <w:rPr>
                <w:rFonts w:ascii="Aptos" w:eastAsia="Aptos" w:hAnsi="Aptos" w:cs="Aptos"/>
                <w:b/>
                <w:bCs/>
                <w:sz w:val="20"/>
                <w:szCs w:val="20"/>
                <w:lang w:val="en-US"/>
              </w:rPr>
            </w:pPr>
            <w:r w:rsidRPr="01DEE473">
              <w:rPr>
                <w:rFonts w:ascii="Aptos" w:eastAsia="Aptos" w:hAnsi="Aptos" w:cs="Aptos"/>
                <w:b/>
                <w:bCs/>
                <w:sz w:val="20"/>
                <w:szCs w:val="20"/>
                <w:lang w:val="en-US"/>
              </w:rPr>
              <w:t xml:space="preserve">W IMIENIU </w:t>
            </w:r>
            <w:r w:rsidR="00B95A5F">
              <w:rPr>
                <w:rFonts w:ascii="Aptos" w:eastAsia="Aptos" w:hAnsi="Aptos" w:cs="Aptos"/>
                <w:b/>
                <w:bCs/>
                <w:sz w:val="20"/>
                <w:szCs w:val="20"/>
                <w:lang w:val="en-US"/>
              </w:rPr>
              <w:t>STRONY B</w:t>
            </w:r>
            <w:r w:rsidRPr="01DEE473">
              <w:rPr>
                <w:rFonts w:ascii="Aptos" w:eastAsia="Aptos" w:hAnsi="Aptos" w:cs="Aptos"/>
                <w:b/>
                <w:bCs/>
                <w:sz w:val="20"/>
                <w:szCs w:val="20"/>
                <w:lang w:val="en-US"/>
              </w:rPr>
              <w:t>:</w:t>
            </w:r>
          </w:p>
        </w:tc>
      </w:tr>
      <w:tr w:rsidR="00AE364E" w:rsidRPr="005C0814" w14:paraId="5BEC4551" w14:textId="77777777" w:rsidTr="01DEE473">
        <w:tc>
          <w:tcPr>
            <w:tcW w:w="4531" w:type="dxa"/>
          </w:tcPr>
          <w:p w14:paraId="57E74DF9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5FA71D26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291636E3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54447483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___________________________</w:t>
            </w:r>
          </w:p>
          <w:p w14:paraId="61369B75" w14:textId="4D49E728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[IMIĘ I NAZWISKO]</w:t>
            </w:r>
          </w:p>
          <w:p w14:paraId="06F6B77E" w14:textId="48C04DDB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[FUNKCJA/TYTUŁ]</w:t>
            </w:r>
          </w:p>
        </w:tc>
        <w:tc>
          <w:tcPr>
            <w:tcW w:w="4531" w:type="dxa"/>
          </w:tcPr>
          <w:p w14:paraId="41EA0409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49A9AE00" w14:textId="3FB71D0D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6EE249F2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5A628577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___________________________</w:t>
            </w:r>
          </w:p>
          <w:p w14:paraId="10A71CB2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[IMIĘ I NAZWISKO]</w:t>
            </w:r>
          </w:p>
          <w:p w14:paraId="795F6680" w14:textId="760492CE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[FUNKCJA/TYTUŁ]</w:t>
            </w:r>
          </w:p>
        </w:tc>
      </w:tr>
      <w:tr w:rsidR="00AE364E" w:rsidRPr="005C0814" w14:paraId="7AEDF243" w14:textId="77777777" w:rsidTr="01DEE473">
        <w:tc>
          <w:tcPr>
            <w:tcW w:w="4531" w:type="dxa"/>
          </w:tcPr>
          <w:p w14:paraId="506DB2F1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1B76B0E7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336D503B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03ABB7C3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___________________________</w:t>
            </w:r>
          </w:p>
          <w:p w14:paraId="6DB55C86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[IMIĘ I NAZWISKO]</w:t>
            </w:r>
          </w:p>
          <w:p w14:paraId="6BDA18E6" w14:textId="61AB72B8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[FUNKCJA/TYTUŁ]</w:t>
            </w:r>
          </w:p>
        </w:tc>
        <w:tc>
          <w:tcPr>
            <w:tcW w:w="4531" w:type="dxa"/>
          </w:tcPr>
          <w:p w14:paraId="3D4D14DF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512687A7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4E2EE6F0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</w:p>
          <w:p w14:paraId="785E53C9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___________________________</w:t>
            </w:r>
          </w:p>
          <w:p w14:paraId="55C1349D" w14:textId="77777777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[IMIĘ I NAZWISKO]</w:t>
            </w:r>
          </w:p>
          <w:p w14:paraId="5C426A1E" w14:textId="700C48C5" w:rsidR="00AE364E" w:rsidRPr="005C0814" w:rsidRDefault="00AE364E" w:rsidP="01DEE473">
            <w:pPr>
              <w:jc w:val="center"/>
              <w:rPr>
                <w:rFonts w:ascii="Aptos" w:eastAsia="Aptos" w:hAnsi="Aptos" w:cs="Aptos"/>
                <w:sz w:val="20"/>
                <w:szCs w:val="20"/>
                <w:highlight w:val="yellow"/>
              </w:rPr>
            </w:pPr>
            <w:r w:rsidRPr="01DEE473">
              <w:rPr>
                <w:rFonts w:ascii="Aptos" w:eastAsia="Aptos" w:hAnsi="Aptos" w:cs="Aptos"/>
                <w:sz w:val="20"/>
                <w:szCs w:val="20"/>
                <w:highlight w:val="yellow"/>
              </w:rPr>
              <w:t>[FUNKCJA/TYTUŁ]</w:t>
            </w:r>
          </w:p>
        </w:tc>
      </w:tr>
    </w:tbl>
    <w:p w14:paraId="0C195400" w14:textId="77777777" w:rsidR="00A25067" w:rsidRPr="005C0814" w:rsidRDefault="00A25067" w:rsidP="01DEE473">
      <w:pPr>
        <w:spacing w:line="240" w:lineRule="auto"/>
        <w:jc w:val="both"/>
        <w:rPr>
          <w:rFonts w:ascii="Aptos" w:eastAsia="Aptos" w:hAnsi="Aptos" w:cs="Aptos"/>
          <w:sz w:val="20"/>
          <w:szCs w:val="20"/>
        </w:rPr>
      </w:pPr>
      <w:r>
        <w:br/>
      </w:r>
    </w:p>
    <w:p w14:paraId="62BF484B" w14:textId="68F4CFFC" w:rsidR="00AE364E" w:rsidRPr="005C0814" w:rsidDel="003438CE" w:rsidRDefault="00A25067" w:rsidP="38BDE574">
      <w:pPr>
        <w:spacing w:after="80" w:line="240" w:lineRule="auto"/>
        <w:jc w:val="right"/>
        <w:rPr>
          <w:rFonts w:ascii="Aptos" w:eastAsia="Aptos" w:hAnsi="Aptos" w:cs="Aptos"/>
          <w:sz w:val="20"/>
          <w:szCs w:val="20"/>
        </w:rPr>
      </w:pPr>
      <w:r w:rsidRPr="38BDE574">
        <w:rPr>
          <w:rFonts w:ascii="Aptos" w:eastAsia="Aptos" w:hAnsi="Aptos" w:cs="Aptos"/>
          <w:sz w:val="20"/>
          <w:szCs w:val="20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621"/>
        <w:gridCol w:w="1256"/>
        <w:gridCol w:w="7020"/>
        <w:gridCol w:w="155"/>
      </w:tblGrid>
      <w:tr w:rsidR="38BDE574" w14:paraId="74AADCB9" w14:textId="77777777" w:rsidTr="38BDE574">
        <w:trPr>
          <w:trHeight w:val="345"/>
        </w:trPr>
        <w:tc>
          <w:tcPr>
            <w:tcW w:w="9300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094A28E" w14:textId="11918F87" w:rsidR="38BDE574" w:rsidRDefault="38BDE574" w:rsidP="38BDE574">
            <w:pPr>
              <w:spacing w:after="0" w:line="240" w:lineRule="auto"/>
              <w:jc w:val="center"/>
              <w:rPr>
                <w:rFonts w:ascii="Aptos" w:eastAsia="Aptos" w:hAnsi="Aptos" w:cs="Aptos"/>
                <w:b/>
                <w:bCs/>
                <w:color w:val="00B05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B050"/>
                <w:sz w:val="20"/>
                <w:szCs w:val="20"/>
              </w:rPr>
              <w:lastRenderedPageBreak/>
              <w:t>INFORMACJE DOTYCZĄCE PRZETWARZANIA DANYCH OSOBOWYCH PRZEZ QEMETICA</w:t>
            </w:r>
          </w:p>
        </w:tc>
      </w:tr>
      <w:tr w:rsidR="38BDE574" w14:paraId="57700695" w14:textId="77777777" w:rsidTr="38BDE574">
        <w:trPr>
          <w:trHeight w:val="300"/>
        </w:trPr>
        <w:tc>
          <w:tcPr>
            <w:tcW w:w="17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857C16A" w14:textId="1D27AFD2" w:rsidR="38BDE574" w:rsidRDefault="38BDE574" w:rsidP="38BDE574">
            <w:pPr>
              <w:tabs>
                <w:tab w:val="left" w:pos="131"/>
                <w:tab w:val="left" w:pos="1690"/>
              </w:tabs>
              <w:spacing w:after="80" w:line="240" w:lineRule="auto"/>
              <w:ind w:left="131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 xml:space="preserve">Administrator danych  </w:t>
            </w:r>
          </w:p>
        </w:tc>
        <w:tc>
          <w:tcPr>
            <w:tcW w:w="7580" w:type="dxa"/>
            <w:gridSpan w:val="2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1E3D40" w14:textId="7F47704D" w:rsidR="38BDE574" w:rsidRDefault="38BDE574" w:rsidP="38BDE574">
            <w:pPr>
              <w:spacing w:after="80" w:line="240" w:lineRule="auto"/>
              <w:ind w:left="141" w:right="284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Administratorem danych jest </w:t>
            </w: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  <w:highlight w:val="cyan"/>
              </w:rPr>
              <w:t>[firma spółki z Grupy QEMETICA] z siedzibą w [miasto], przy ul. [ulica] (</w:t>
            </w: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dalej również jako „</w:t>
            </w: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>administrator</w:t>
            </w: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” lub „</w:t>
            </w: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>QEMETICA</w:t>
            </w: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”).  </w:t>
            </w:r>
          </w:p>
        </w:tc>
      </w:tr>
      <w:tr w:rsidR="38BDE574" w14:paraId="3AA022B0" w14:textId="77777777" w:rsidTr="38BDE574">
        <w:trPr>
          <w:trHeight w:val="300"/>
        </w:trPr>
        <w:tc>
          <w:tcPr>
            <w:tcW w:w="17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4110271" w14:textId="4821FA3F" w:rsidR="38BDE574" w:rsidRDefault="38BDE574" w:rsidP="38BDE574">
            <w:pPr>
              <w:tabs>
                <w:tab w:val="left" w:pos="131"/>
              </w:tabs>
              <w:spacing w:after="80" w:line="240" w:lineRule="auto"/>
              <w:ind w:left="131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 xml:space="preserve">Dane kontaktowe </w:t>
            </w:r>
          </w:p>
        </w:tc>
        <w:tc>
          <w:tcPr>
            <w:tcW w:w="75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038D04D" w14:textId="25241563" w:rsidR="38BDE574" w:rsidRDefault="38BDE574" w:rsidP="38BDE574">
            <w:pPr>
              <w:spacing w:after="80" w:line="240" w:lineRule="auto"/>
              <w:ind w:left="141" w:right="284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Z administratorem można się skontaktować poprzez adres e-mail </w:t>
            </w: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  <w:highlight w:val="cyan"/>
              </w:rPr>
              <w:t>[·]</w:t>
            </w: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lub pisemnie pod ww. adresem. </w:t>
            </w:r>
          </w:p>
          <w:p w14:paraId="2698B6DC" w14:textId="29D0B7B5" w:rsidR="38BDE574" w:rsidRDefault="38BDE574" w:rsidP="38BDE574">
            <w:pPr>
              <w:spacing w:after="80" w:line="240" w:lineRule="auto"/>
              <w:ind w:left="141" w:right="284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[</w:t>
            </w: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  <w:highlight w:val="cyan"/>
              </w:rPr>
              <w:t xml:space="preserve">U administratora wyznaczony jest Inspektor Ochrony Danych, z którym można się skontaktować poprzez adres e-mail: </w:t>
            </w:r>
            <w:hyperlink r:id="rId10">
              <w:r w:rsidRPr="38BDE574">
                <w:rPr>
                  <w:rStyle w:val="Hipercze"/>
                  <w:rFonts w:ascii="Aptos" w:eastAsia="Aptos" w:hAnsi="Aptos" w:cs="Aptos"/>
                  <w:sz w:val="20"/>
                  <w:szCs w:val="20"/>
                  <w:highlight w:val="cyan"/>
                </w:rPr>
                <w:t>IOD@qemetica.com</w:t>
              </w:r>
            </w:hyperlink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  <w:highlight w:val="cyan"/>
              </w:rPr>
              <w:t>]</w:t>
            </w: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</w:t>
            </w:r>
          </w:p>
          <w:p w14:paraId="0F685378" w14:textId="16F4D6A7" w:rsidR="38BDE574" w:rsidRDefault="38BDE574" w:rsidP="38BDE574">
            <w:pPr>
              <w:spacing w:after="80" w:line="240" w:lineRule="auto"/>
              <w:ind w:left="141" w:right="284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  <w:highlight w:val="cyan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  <w:highlight w:val="cyan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38BDE574" w14:paraId="0E6AE956" w14:textId="77777777" w:rsidTr="38BDE574">
        <w:trPr>
          <w:trHeight w:val="300"/>
        </w:trPr>
        <w:tc>
          <w:tcPr>
            <w:tcW w:w="17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AB3F87" w14:textId="12977567" w:rsidR="38BDE574" w:rsidRDefault="38BDE574" w:rsidP="38BDE574">
            <w:pPr>
              <w:tabs>
                <w:tab w:val="left" w:pos="131"/>
              </w:tabs>
              <w:spacing w:after="80" w:line="240" w:lineRule="auto"/>
              <w:ind w:left="131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 xml:space="preserve">Źródło danych </w:t>
            </w:r>
          </w:p>
        </w:tc>
        <w:tc>
          <w:tcPr>
            <w:tcW w:w="75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E5B304" w14:textId="561AA587" w:rsidR="38BDE574" w:rsidRDefault="38BDE574" w:rsidP="38BDE574">
            <w:pPr>
              <w:spacing w:after="80" w:line="240" w:lineRule="auto"/>
              <w:ind w:left="141" w:right="281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>Dane osobowe otrzymaliśmy bezpośrednio od Pani/ Pana lub od Państwa pracodawcy lub mocodawcy, który jest naszym kontrahentem.</w:t>
            </w:r>
          </w:p>
        </w:tc>
      </w:tr>
      <w:tr w:rsidR="38BDE574" w14:paraId="364D5035" w14:textId="77777777" w:rsidTr="38BDE574">
        <w:trPr>
          <w:trHeight w:val="300"/>
        </w:trPr>
        <w:tc>
          <w:tcPr>
            <w:tcW w:w="17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714754" w14:textId="420679D7" w:rsidR="38BDE574" w:rsidRDefault="38BDE574" w:rsidP="38BDE574">
            <w:pPr>
              <w:tabs>
                <w:tab w:val="left" w:pos="131"/>
              </w:tabs>
              <w:spacing w:after="80" w:line="240" w:lineRule="auto"/>
              <w:ind w:left="131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 xml:space="preserve">Zakres danych </w:t>
            </w:r>
          </w:p>
        </w:tc>
        <w:tc>
          <w:tcPr>
            <w:tcW w:w="75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2C31AD1" w14:textId="578824EE" w:rsidR="38BDE574" w:rsidRDefault="38BDE574" w:rsidP="38BDE574">
            <w:pPr>
              <w:spacing w:after="80" w:line="240" w:lineRule="auto"/>
              <w:ind w:left="138" w:right="281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Dane osobowe w postaci imienia, nazwiska, stanowiska, danych kontaktowych oraz w przypadku pełnomocników dane osobowe zawarte w treści pełnomocnictwa (np. numer dowodu osobistego, PESEL), będą przetwarzane w podanych poniżej celach. </w:t>
            </w:r>
          </w:p>
        </w:tc>
      </w:tr>
      <w:tr w:rsidR="38BDE574" w14:paraId="40B0E6E9" w14:textId="77777777" w:rsidTr="38BDE574">
        <w:trPr>
          <w:trHeight w:val="300"/>
        </w:trPr>
        <w:tc>
          <w:tcPr>
            <w:tcW w:w="17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3F8505F" w14:textId="0331CC26" w:rsidR="38BDE574" w:rsidRDefault="38BDE574" w:rsidP="38BDE574">
            <w:pPr>
              <w:tabs>
                <w:tab w:val="left" w:pos="131"/>
              </w:tabs>
              <w:spacing w:after="0" w:line="240" w:lineRule="auto"/>
              <w:ind w:left="131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 xml:space="preserve">Cele przetwarzania oraz podstawa prawna przetwarzania </w:t>
            </w:r>
          </w:p>
        </w:tc>
        <w:tc>
          <w:tcPr>
            <w:tcW w:w="75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49BEE08" w14:textId="639C2326" w:rsidR="38BDE574" w:rsidRDefault="38BDE574" w:rsidP="38BDE574">
            <w:pPr>
              <w:spacing w:after="80" w:line="240" w:lineRule="auto"/>
              <w:ind w:left="141" w:right="284"/>
              <w:jc w:val="both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 xml:space="preserve">DLA OSÓB FIZYCZNYCH BĘDĄCYCH STRONĄ UMOWY ZAWARTEJ Z QEMETICA: </w:t>
            </w:r>
          </w:p>
          <w:p w14:paraId="4A7D100D" w14:textId="7B7FBE28" w:rsidR="38BDE574" w:rsidRDefault="38BDE574" w:rsidP="38BDE574">
            <w:pPr>
              <w:spacing w:after="80" w:line="240" w:lineRule="auto"/>
              <w:ind w:left="141" w:right="284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QEMETICA przetwarza Pani/Pana dane osobowe w celach związanych z: </w:t>
            </w:r>
          </w:p>
          <w:p w14:paraId="57E31CE2" w14:textId="567FC4C1" w:rsidR="38BDE574" w:rsidRDefault="38BDE574" w:rsidP="38BDE57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podjęciem działań przed zawarciem i wykonywaniem umowy, zawarciem i wykonaniem umowy – podstawą prawną przetwarzania danych jest podjęcie działań przed zawarciem umowy, realizacja i wykonanie umowy (art. 6 ust. 1 lit. b RODO), </w:t>
            </w:r>
          </w:p>
          <w:p w14:paraId="4AD6F51B" w14:textId="34077B0D" w:rsidR="38BDE574" w:rsidRDefault="38BDE574" w:rsidP="38BDE57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ustalaniem i dochodzeniem ewentualnych roszczeń związanych z niewykonaniem lub nienależytym wykonaniem umowy - podstawą prawną przetwarzania jest prawnie uzasadniony interes administratora polegający na ustaleniu, dochodzeniu lub obrony przez roszczeniami (art. 6 ust. 1 lit. f RODO), </w:t>
            </w:r>
          </w:p>
          <w:p w14:paraId="09935A42" w14:textId="5E45C32D" w:rsidR="38BDE574" w:rsidRDefault="38BDE574" w:rsidP="38BDE57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prowadzeniem dokumentacji umowy i jej realizacją - podstawą prawną przetwarzania danych jest realizacja umowy (art. 6 ust. 1 lit. b RODO), </w:t>
            </w:r>
          </w:p>
          <w:p w14:paraId="2E296C9F" w14:textId="02B7488B" w:rsidR="38BDE574" w:rsidRDefault="38BDE574" w:rsidP="38BDE57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>obsługą księgową, finansową umowy - podstawą prawną przetwarzania jest obowiązek prawny ciążący na administratorze (art. 6 ust.1 lit. c RODO),</w:t>
            </w:r>
          </w:p>
          <w:p w14:paraId="0528834F" w14:textId="7266C61C" w:rsidR="38BDE574" w:rsidRDefault="38BDE574" w:rsidP="38BDE57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wewnętrznymi celami administracyjnymi – podstawą prawną przetwarzania jest prawnie uzasadniony interes administratora polegający na realizacji celów, tj. przeprowadzanie audytów, dokonywanie statystyk, wewnętrzne cele archiwizacyjne na podstawie art. 6 ust. 1 lit. f RODO. </w:t>
            </w:r>
          </w:p>
          <w:p w14:paraId="68E40502" w14:textId="5EBB1442" w:rsidR="38BDE574" w:rsidRDefault="38BDE574" w:rsidP="38BDE574">
            <w:pPr>
              <w:spacing w:after="80" w:line="240" w:lineRule="auto"/>
              <w:ind w:left="141" w:right="284"/>
              <w:jc w:val="both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 xml:space="preserve"> </w:t>
            </w:r>
          </w:p>
          <w:p w14:paraId="58D5C414" w14:textId="14C55427" w:rsidR="38BDE574" w:rsidRDefault="38BDE574" w:rsidP="38BDE574">
            <w:pPr>
              <w:spacing w:after="80" w:line="240" w:lineRule="auto"/>
              <w:ind w:left="141" w:right="284"/>
              <w:jc w:val="both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>DLA OSÓB FIZYCZNYCH REPREZENTUJĄCYCH PODMIOT, KTÓRY ZAWARŁ Z QEMETICA UMOWĘ:</w:t>
            </w:r>
          </w:p>
          <w:p w14:paraId="3A2EF0F0" w14:textId="12EE5444" w:rsidR="38BDE574" w:rsidRDefault="38BDE574" w:rsidP="38BDE574">
            <w:pPr>
              <w:spacing w:after="80" w:line="240" w:lineRule="auto"/>
              <w:ind w:left="141" w:right="284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QEMETICA przetwarza Pani/Pana dane osobowe w celu: </w:t>
            </w:r>
          </w:p>
          <w:p w14:paraId="3191B9B7" w14:textId="3E0CB040" w:rsidR="38BDE574" w:rsidRDefault="38BDE574" w:rsidP="38BDE57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określenia osób uprawnionych do reprezentacji podmiotu, dokonania ich weryfikacji oraz zakresu umocowania – podstawą prawną przetwarzania jest prawidłowe określenie osób uprawnionych do reprezentacji (art. 6 ust. 1 lit. f RODO),  </w:t>
            </w:r>
          </w:p>
          <w:p w14:paraId="2C1CB7C2" w14:textId="47379964" w:rsidR="38BDE574" w:rsidRDefault="38BDE574" w:rsidP="38BDE57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ustalania i dochodzenia ewentualnych roszczeń związanych z niewykonaniem lub nienależytym wykonaniem umowy - podstawą prawną przetwarzania jest prawnie uzasadniony interes administratora polegający na ustaleniu, dochodzeniu lub obrony przez roszczeniami (art. 6 ust. 1 lit. f RODO), </w:t>
            </w:r>
          </w:p>
          <w:p w14:paraId="5EEA3410" w14:textId="574E3167" w:rsidR="38BDE574" w:rsidRDefault="38BDE574" w:rsidP="38BDE57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lastRenderedPageBreak/>
              <w:t xml:space="preserve">prowadzenia dokumentacji umowy i jej realizacją - podstawą prawną przetwarzania danych jest realizacja umowy (art. 6 ust. 1 lit. b RODO), </w:t>
            </w:r>
          </w:p>
          <w:p w14:paraId="1824E02E" w14:textId="2DD2366A" w:rsidR="38BDE574" w:rsidRDefault="38BDE574" w:rsidP="38BDE57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>obsługi księgowej, finansowej umowy - podstawą prawną przetwarzania jest obowiązek prawny ciążący na administratorze (art. 6 ust.1 lit. c RODO),</w:t>
            </w:r>
          </w:p>
          <w:p w14:paraId="0159F67D" w14:textId="4375CF3A" w:rsidR="38BDE574" w:rsidRDefault="38BDE574" w:rsidP="38BDE574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wewnętrznych celów administracyjnych – podstawą prawną przetwarzania jest prawnie uzasadniony interes administratora polegający na realizacji celów, tj. przeprowadzanie audytów, dokonywanie statystyk, wewnętrzne cele archiwizacyjne (art. 6 ust. 1 lit. f RODO). </w:t>
            </w:r>
          </w:p>
          <w:p w14:paraId="4E9442A4" w14:textId="4A84E5C1" w:rsidR="38BDE574" w:rsidRDefault="38BDE574" w:rsidP="38BDE574">
            <w:pPr>
              <w:spacing w:after="80" w:line="240" w:lineRule="auto"/>
              <w:ind w:left="714" w:right="284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6CB7FAC" w14:textId="05C6B6FC" w:rsidR="38BDE574" w:rsidRDefault="38BDE574" w:rsidP="38BDE574">
            <w:pPr>
              <w:spacing w:after="80" w:line="240" w:lineRule="auto"/>
              <w:ind w:left="139" w:right="284"/>
              <w:jc w:val="both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 xml:space="preserve">DLA OSÓB FIZYCZNYCH WSKAZANYCH W UMOWIE ZAWARTEJ Z </w:t>
            </w:r>
            <w:proofErr w:type="gramStart"/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>QEMETICA,</w:t>
            </w:r>
            <w:proofErr w:type="gramEnd"/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 xml:space="preserve"> JAKO OSOBY DO KONTAKTU LUB WYKONUJĄCE UMOWĘ:</w:t>
            </w:r>
          </w:p>
          <w:p w14:paraId="79229519" w14:textId="6530DAFA" w:rsidR="38BDE574" w:rsidRDefault="38BDE574" w:rsidP="38BDE574">
            <w:pPr>
              <w:spacing w:after="80" w:line="240" w:lineRule="auto"/>
              <w:ind w:left="141" w:right="284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QEMETICA przetwarza Pani/Pana dane osobowe w celach związanych z: </w:t>
            </w:r>
          </w:p>
          <w:p w14:paraId="59D3F56C" w14:textId="20F5C8D0" w:rsidR="38BDE574" w:rsidRDefault="38BDE574" w:rsidP="38BDE57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25" w:right="284" w:hanging="357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>kontaktowaniem się z Panią/Panem w bieżących sprawach, w tym w sprawach: wykonywania umów pomiędzy QEMETICA a Pani/Pana pracodawcą/podmiotem, który Pani/Pan reprezentuje, przedstawiania ofert, odpowiedzi na pytania oraz przekazywania innych informacji o działalności i możliwych formach współpracy - podstawą prawną przetwarzania danych jest realizacja umowy i prawnie uzasadniony interes administratora (art. 6 ust. 1 lit. b i f RODO),</w:t>
            </w:r>
          </w:p>
          <w:p w14:paraId="27DDCDF4" w14:textId="744F5D94" w:rsidR="38BDE574" w:rsidRDefault="38BDE574" w:rsidP="38BDE57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25" w:right="284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ustalaniem i dochodzeniem ewentualnych roszczeń związanych z niewykonaniem lub nienależytym wykonaniem umowy - podstawą prawną przetwarzania danych jest prawnie uzasadniony interes administratora polegający na ustaleniu, dochodzeniu lub obronie przez roszczeniami (art. 6 ust. 1 lit. f RODO), </w:t>
            </w:r>
          </w:p>
          <w:p w14:paraId="39E6DD78" w14:textId="6D41FF1B" w:rsidR="38BDE574" w:rsidRDefault="38BDE574" w:rsidP="38BDE57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25" w:right="284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prowadzeniem dokumentacji umowy i jej realizacją - podstawą prawną przetwarzania danych jest realizacja umowy (art. 6 ust. 1 lit. b RODO), </w:t>
            </w:r>
          </w:p>
          <w:p w14:paraId="094900A3" w14:textId="4F2179E9" w:rsidR="38BDE574" w:rsidRDefault="38BDE574" w:rsidP="38BDE57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25" w:right="284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>obsługą księgową, finansową umowy - podstawą prawną przetwarzania danych jest obowiązek prawny ciążący na administratorze (art. 6 ust.1 lit. c RODO),</w:t>
            </w:r>
          </w:p>
          <w:p w14:paraId="1902FEC9" w14:textId="7A98CF11" w:rsidR="38BDE574" w:rsidRDefault="38BDE574" w:rsidP="38BDE574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25" w:right="284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wewnętrznymi celami administracyjnymi – podstawą prawną przetwarzania danych jest prawnie uzasadniony interes administratora polegający na realizacji celów, tj. przeprowadzanie audytów, dokonywanie statystyk, wewnętrzne cele archiwizacyjne (art. 6 ust. 1 lit. f RODO). </w:t>
            </w:r>
          </w:p>
        </w:tc>
      </w:tr>
      <w:tr w:rsidR="38BDE574" w14:paraId="513B3A6D" w14:textId="77777777" w:rsidTr="38BDE574">
        <w:trPr>
          <w:trHeight w:val="300"/>
        </w:trPr>
        <w:tc>
          <w:tcPr>
            <w:tcW w:w="17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365C32" w14:textId="6214C0A8" w:rsidR="38BDE574" w:rsidRDefault="38BDE574" w:rsidP="38BDE574">
            <w:pPr>
              <w:tabs>
                <w:tab w:val="left" w:pos="131"/>
              </w:tabs>
              <w:spacing w:after="80" w:line="240" w:lineRule="auto"/>
              <w:ind w:left="131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lastRenderedPageBreak/>
              <w:t>Odbiorcy danych</w:t>
            </w: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75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F16ABF3" w14:textId="58FF0054" w:rsidR="38BDE574" w:rsidRDefault="38BDE574" w:rsidP="38BDE574">
            <w:pPr>
              <w:spacing w:after="80" w:line="240" w:lineRule="auto"/>
              <w:ind w:left="141" w:right="281"/>
              <w:jc w:val="both"/>
              <w:rPr>
                <w:rFonts w:ascii="Aptos" w:eastAsia="Aptos" w:hAnsi="Aptos" w:cs="Aptos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Administrator może przekazywać Pani/Pana dane osobowe podmiotom przetwarzającym dane na zlecenie administratora – przy czym takie podmioty przetwarzają dane osobowe na podstawie umowy z administratorem, w ramach wymienionych powyżej celów przetwarzania i wyłącznie zgodnie z poleceniem administratora, oraz spółkom należącym do Grupy QEMETICA.</w:t>
            </w:r>
            <w:r w:rsidRPr="38BDE574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</w:tr>
      <w:tr w:rsidR="38BDE574" w14:paraId="62E15615" w14:textId="77777777" w:rsidTr="38BDE574">
        <w:trPr>
          <w:trHeight w:val="300"/>
        </w:trPr>
        <w:tc>
          <w:tcPr>
            <w:tcW w:w="17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9C8003F" w14:textId="22A2808C" w:rsidR="38BDE574" w:rsidRDefault="38BDE574" w:rsidP="38BDE574">
            <w:pPr>
              <w:tabs>
                <w:tab w:val="left" w:pos="131"/>
              </w:tabs>
              <w:spacing w:after="80" w:line="240" w:lineRule="auto"/>
              <w:ind w:left="131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>Okres przechowywania danych</w:t>
            </w:r>
          </w:p>
        </w:tc>
        <w:tc>
          <w:tcPr>
            <w:tcW w:w="75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FA87FD2" w14:textId="7FCC4D79" w:rsidR="38BDE574" w:rsidRDefault="38BDE574" w:rsidP="38BDE574">
            <w:pPr>
              <w:spacing w:after="80" w:line="240" w:lineRule="auto"/>
              <w:ind w:left="142" w:right="284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Dane osobowe będą przetwarzane przez czas niezbędny do realizacji ww. celów, tj. przez czas obowiązywania wiążącej nas z Panią/Panem lub Pani/Pana mocodawcą umowy, a po tym czasie przez okres wymagany przepisami prawa (wynikającymi, m. in. z ustawy o rachunkowości) oraz przedawnienia ewentualnych roszczeń (przez okres wynikający z Kodeksu Cywilnego). W zakresie, gdy podstawą prawną przetwarzania jest prawnie uzasadniony interes administratora, dane osobowe będą przetwarzane do czasu wniesienia przez Panią/Pana skutecznego sprzeciwu lub do czasu ustania celu przetwarzania.</w:t>
            </w:r>
          </w:p>
        </w:tc>
      </w:tr>
      <w:tr w:rsidR="38BDE574" w14:paraId="6D8B59B8" w14:textId="77777777" w:rsidTr="38BDE574">
        <w:trPr>
          <w:trHeight w:val="645"/>
        </w:trPr>
        <w:tc>
          <w:tcPr>
            <w:tcW w:w="17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7D12DF4" w14:textId="74C52483" w:rsidR="38BDE574" w:rsidRDefault="38BDE574" w:rsidP="38BDE574">
            <w:pPr>
              <w:spacing w:after="80" w:line="240" w:lineRule="auto"/>
              <w:ind w:left="130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t xml:space="preserve">Prawa osoby, której dane dotyczą </w:t>
            </w:r>
          </w:p>
        </w:tc>
        <w:tc>
          <w:tcPr>
            <w:tcW w:w="75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6F0F15" w14:textId="288D842D" w:rsidR="38BDE574" w:rsidRDefault="38BDE574" w:rsidP="38BDE574">
            <w:pPr>
              <w:spacing w:after="80" w:line="240" w:lineRule="auto"/>
              <w:ind w:left="142" w:right="284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Przysługuje Pani/Panu prawo dostępu do swoich danych oraz prawo żądania ich sprostowania, ich usunięcia lub ograniczenia ich przetwarzania. </w:t>
            </w:r>
          </w:p>
          <w:p w14:paraId="580D2510" w14:textId="7AB5CD60" w:rsidR="38BDE574" w:rsidRDefault="38BDE574" w:rsidP="38BDE574">
            <w:pPr>
              <w:spacing w:after="80" w:line="240" w:lineRule="auto"/>
              <w:ind w:left="142" w:right="284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W zakresie, w jakim podstawą przetwarzania Pani/Pana danych osobowych jest przesłanka prawnie uzasadnionego interesu administratora, przysługuje </w:t>
            </w: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 xml:space="preserve">Pani/Panu prawo wniesienia sprzeciwu wobec przetwarzania Pani/Pana danych osobowych. </w:t>
            </w:r>
          </w:p>
          <w:p w14:paraId="2F53304F" w14:textId="77AE3B15" w:rsidR="38BDE574" w:rsidRDefault="38BDE574" w:rsidP="38BDE574">
            <w:pPr>
              <w:spacing w:after="80" w:line="240" w:lineRule="auto"/>
              <w:ind w:left="142" w:right="284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Pani/Pana dane osobowe nie będą wykorzystane do profilowania, zautomatyzowanego podejmowania decyzji względem Pani/Pana ani nie będą przedmiotem transferu poza Europejski Obszar Gospodarczy.</w:t>
            </w:r>
          </w:p>
          <w:p w14:paraId="1F47960A" w14:textId="723D8AE0" w:rsidR="38BDE574" w:rsidRDefault="38BDE574" w:rsidP="38BDE574">
            <w:pPr>
              <w:spacing w:after="80" w:line="240" w:lineRule="auto"/>
              <w:ind w:left="142" w:right="284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W celu skorzystania z powyższych praw oraz dla celów dowodowych należy skontaktować się z administratorem danych. Dane kontaktowe wskazane są wyżej.  </w:t>
            </w:r>
          </w:p>
          <w:p w14:paraId="0DF0E5CB" w14:textId="365381B3" w:rsidR="38BDE574" w:rsidRDefault="38BDE574" w:rsidP="38BDE574">
            <w:pPr>
              <w:spacing w:after="80" w:line="240" w:lineRule="auto"/>
              <w:ind w:left="142" w:right="284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Przysługuje Pani/Panu również prawo wniesienia skargi do organu nadzorczego zajmującego się ochroną danych osobowych - Prezesa Urzędu Ochrony Danych Osobowych (Biuro Prezesa Urzędu Ochrony Danych Osobowych z siedzibą w Warszawie). </w:t>
            </w:r>
          </w:p>
        </w:tc>
      </w:tr>
      <w:tr w:rsidR="38BDE574" w14:paraId="731B4370" w14:textId="77777777" w:rsidTr="38BDE574">
        <w:trPr>
          <w:trHeight w:val="645"/>
        </w:trPr>
        <w:tc>
          <w:tcPr>
            <w:tcW w:w="172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0D9C29" w14:textId="58C6430D" w:rsidR="38BDE574" w:rsidRDefault="38BDE574" w:rsidP="38BDE574">
            <w:pPr>
              <w:spacing w:after="80" w:line="240" w:lineRule="auto"/>
              <w:ind w:left="130"/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b/>
                <w:bCs/>
                <w:color w:val="002060"/>
                <w:sz w:val="20"/>
                <w:szCs w:val="20"/>
              </w:rPr>
              <w:lastRenderedPageBreak/>
              <w:t xml:space="preserve">Informacja o wymogu podania danych dla osób będących stroną umowy  </w:t>
            </w:r>
          </w:p>
        </w:tc>
        <w:tc>
          <w:tcPr>
            <w:tcW w:w="7580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2D1998" w14:textId="59267C43" w:rsidR="38BDE574" w:rsidRDefault="38BDE574" w:rsidP="38BDE574">
            <w:pPr>
              <w:spacing w:after="80" w:line="240" w:lineRule="auto"/>
              <w:ind w:left="141" w:right="281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Podanie danych w związku z zawieraną umową jest konieczne do jej zawarcia i wykonywania. Bez podania tych danych, nie będzie możliwe zawarcie umowy z QEMETICA. </w:t>
            </w:r>
          </w:p>
          <w:p w14:paraId="362A2E4F" w14:textId="1F4A9DA7" w:rsidR="38BDE574" w:rsidRDefault="38BDE574" w:rsidP="38BDE574">
            <w:pPr>
              <w:spacing w:after="80" w:line="240" w:lineRule="auto"/>
              <w:ind w:left="141" w:right="281"/>
              <w:jc w:val="both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38BDE574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38BDE574" w14:paraId="092E4115" w14:textId="77777777" w:rsidTr="38BDE5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6A0" w:firstRow="1" w:lastRow="0" w:firstColumn="1" w:lastColumn="0" w:noHBand="1" w:noVBand="1"/>
        </w:tblPrEx>
        <w:trPr>
          <w:gridAfter w:val="1"/>
          <w:wAfter w:w="160" w:type="dxa"/>
          <w:trHeight w:val="8205"/>
        </w:trPr>
        <w:tc>
          <w:tcPr>
            <w:tcW w:w="555" w:type="dxa"/>
            <w:vAlign w:val="center"/>
          </w:tcPr>
          <w:p w14:paraId="3778AFCE" w14:textId="7060FE5D" w:rsidR="38BDE574" w:rsidRDefault="38BDE574" w:rsidP="38BDE574">
            <w:pPr>
              <w:spacing w:line="240" w:lineRule="auto"/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595" w:type="dxa"/>
            <w:gridSpan w:val="2"/>
            <w:vAlign w:val="center"/>
          </w:tcPr>
          <w:p w14:paraId="3B3F41BC" w14:textId="29AE18F9" w:rsidR="38BDE574" w:rsidRDefault="38BDE574" w:rsidP="38BDE574">
            <w:pPr>
              <w:spacing w:line="240" w:lineRule="auto"/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38BDE574" w14:paraId="678B8E5C" w14:textId="77777777" w:rsidTr="38BDE57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6A0" w:firstRow="1" w:lastRow="0" w:firstColumn="1" w:lastColumn="0" w:noHBand="1" w:noVBand="1"/>
        </w:tblPrEx>
        <w:trPr>
          <w:gridAfter w:val="1"/>
          <w:wAfter w:w="160" w:type="dxa"/>
          <w:trHeight w:val="300"/>
        </w:trPr>
        <w:tc>
          <w:tcPr>
            <w:tcW w:w="555" w:type="dxa"/>
            <w:vAlign w:val="center"/>
          </w:tcPr>
          <w:p w14:paraId="131F1146" w14:textId="0E864EBC" w:rsidR="38BDE574" w:rsidRDefault="38BDE574"/>
        </w:tc>
        <w:tc>
          <w:tcPr>
            <w:tcW w:w="8595" w:type="dxa"/>
            <w:gridSpan w:val="2"/>
            <w:vAlign w:val="center"/>
          </w:tcPr>
          <w:p w14:paraId="315EAE3F" w14:textId="1517A3F3" w:rsidR="38BDE574" w:rsidRDefault="38BDE574"/>
        </w:tc>
      </w:tr>
    </w:tbl>
    <w:p w14:paraId="7C48EB8B" w14:textId="5FCC383E" w:rsidR="00AE364E" w:rsidRPr="005C0814" w:rsidDel="003438CE" w:rsidRDefault="00AE364E" w:rsidP="38BDE574">
      <w:pPr>
        <w:spacing w:after="0" w:line="240" w:lineRule="auto"/>
        <w:jc w:val="right"/>
        <w:rPr>
          <w:rFonts w:ascii="Arial" w:eastAsia="Arial" w:hAnsi="Arial" w:cs="Arial"/>
          <w:sz w:val="20"/>
          <w:szCs w:val="20"/>
        </w:rPr>
      </w:pPr>
    </w:p>
    <w:p w14:paraId="726B29BF" w14:textId="7B137D4F" w:rsidR="00AE364E" w:rsidRPr="005C0814" w:rsidDel="003438CE" w:rsidRDefault="00A25067" w:rsidP="01DEE473">
      <w:pPr>
        <w:spacing w:after="80" w:line="240" w:lineRule="auto"/>
        <w:jc w:val="right"/>
        <w:rPr>
          <w:rFonts w:ascii="Aptos" w:eastAsia="Aptos" w:hAnsi="Aptos" w:cs="Aptos"/>
          <w:sz w:val="20"/>
          <w:szCs w:val="20"/>
        </w:rPr>
      </w:pPr>
      <w:r w:rsidRPr="01DEE473">
        <w:rPr>
          <w:rFonts w:ascii="Aptos" w:eastAsia="Aptos" w:hAnsi="Aptos" w:cs="Aptos"/>
          <w:sz w:val="20"/>
          <w:szCs w:val="20"/>
        </w:rPr>
        <w:br w:type="page"/>
      </w:r>
    </w:p>
    <w:p w14:paraId="085C3666" w14:textId="08E54075" w:rsidR="00AE364E" w:rsidRPr="005C0814" w:rsidRDefault="00AE364E" w:rsidP="38BDE574">
      <w:pPr>
        <w:widowControl w:val="0"/>
        <w:spacing w:after="80" w:line="240" w:lineRule="auto"/>
        <w:jc w:val="both"/>
        <w:rPr>
          <w:rFonts w:ascii="Aptos" w:eastAsia="Aptos" w:hAnsi="Aptos" w:cs="Aptos"/>
          <w:b/>
          <w:bCs/>
          <w:color w:val="00B050"/>
          <w:kern w:val="1"/>
          <w:sz w:val="20"/>
          <w:szCs w:val="20"/>
          <w:lang w:eastAsia="hi-IN" w:bidi="hi-IN"/>
        </w:rPr>
      </w:pPr>
    </w:p>
    <w:sectPr w:rsidR="00AE364E" w:rsidRPr="005C0814" w:rsidSect="00C5547A">
      <w:headerReference w:type="default" r:id="rId11"/>
      <w:footerReference w:type="default" r:id="rId12"/>
      <w:pgSz w:w="11906" w:h="16838"/>
      <w:pgMar w:top="1134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45940" w14:textId="77777777" w:rsidR="007F1819" w:rsidRDefault="007F1819">
      <w:pPr>
        <w:spacing w:after="0" w:line="240" w:lineRule="auto"/>
      </w:pPr>
      <w:r>
        <w:separator/>
      </w:r>
    </w:p>
  </w:endnote>
  <w:endnote w:type="continuationSeparator" w:id="0">
    <w:p w14:paraId="41034BF3" w14:textId="77777777" w:rsidR="007F1819" w:rsidRDefault="007F1819">
      <w:pPr>
        <w:spacing w:after="0" w:line="240" w:lineRule="auto"/>
      </w:pPr>
      <w:r>
        <w:continuationSeparator/>
      </w:r>
    </w:p>
  </w:endnote>
  <w:endnote w:type="continuationNotice" w:id="1">
    <w:p w14:paraId="3AAACB94" w14:textId="77777777" w:rsidR="007F1819" w:rsidRDefault="007F18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24962900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476338165"/>
          <w:docPartObj>
            <w:docPartGallery w:val="Page Numbers (Top of Page)"/>
            <w:docPartUnique/>
          </w:docPartObj>
        </w:sdtPr>
        <w:sdtEndPr/>
        <w:sdtContent>
          <w:p w14:paraId="4C2A53DC" w14:textId="77777777" w:rsidR="00623D8F" w:rsidRDefault="00623D8F">
            <w:pPr>
              <w:pStyle w:val="Stopk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E00FD8" w14:textId="77777777" w:rsidR="00623D8F" w:rsidRDefault="00623D8F">
            <w:pPr>
              <w:pStyle w:val="Stopk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CC7AAE" w14:textId="77777777" w:rsidR="00623D8F" w:rsidRDefault="00623D8F">
            <w:pPr>
              <w:pStyle w:val="Stopk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8B3B4D" w14:textId="77777777" w:rsidR="00623D8F" w:rsidRDefault="000B3773">
            <w:pPr>
              <w:pStyle w:val="Stopka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21115">
              <w:rPr>
                <w:rFonts w:ascii="Times New Roman" w:hAnsi="Times New Roman" w:cs="Times New Roman"/>
                <w:sz w:val="20"/>
                <w:szCs w:val="20"/>
              </w:rPr>
              <w:t xml:space="preserve">Strona </w:t>
            </w:r>
            <w:r w:rsidRPr="00321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21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321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21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21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321115">
              <w:rPr>
                <w:rFonts w:ascii="Times New Roman" w:hAnsi="Times New Roman" w:cs="Times New Roman"/>
                <w:sz w:val="20"/>
                <w:szCs w:val="20"/>
              </w:rPr>
              <w:t xml:space="preserve"> z </w:t>
            </w:r>
            <w:r w:rsidRPr="00321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321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321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321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3211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  <w:p w14:paraId="3F6EEDDC" w14:textId="77777777" w:rsidR="00623D8F" w:rsidRPr="00321115" w:rsidRDefault="007F1819">
            <w:pPr>
              <w:pStyle w:val="Stopk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sdtContent>
      </w:sdt>
    </w:sdtContent>
  </w:sdt>
  <w:p w14:paraId="1DA7F88D" w14:textId="77777777" w:rsidR="00623D8F" w:rsidRPr="00321115" w:rsidRDefault="00623D8F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886F6" w14:textId="77777777" w:rsidR="007F1819" w:rsidRDefault="007F1819">
      <w:pPr>
        <w:spacing w:after="0" w:line="240" w:lineRule="auto"/>
      </w:pPr>
      <w:r>
        <w:separator/>
      </w:r>
    </w:p>
  </w:footnote>
  <w:footnote w:type="continuationSeparator" w:id="0">
    <w:p w14:paraId="579701E4" w14:textId="77777777" w:rsidR="007F1819" w:rsidRDefault="007F1819">
      <w:pPr>
        <w:spacing w:after="0" w:line="240" w:lineRule="auto"/>
      </w:pPr>
      <w:r>
        <w:continuationSeparator/>
      </w:r>
    </w:p>
  </w:footnote>
  <w:footnote w:type="continuationNotice" w:id="1">
    <w:p w14:paraId="7983C7BC" w14:textId="77777777" w:rsidR="007F1819" w:rsidRDefault="007F18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58781" w14:textId="77777777" w:rsidR="00810AA1" w:rsidRDefault="00810A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cs="Calibri"/>
      </w:r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3126E33"/>
    <w:multiLevelType w:val="multilevel"/>
    <w:tmpl w:val="C3C855FA"/>
    <w:lvl w:ilvl="0">
      <w:start w:val="1"/>
      <w:numFmt w:val="decimal"/>
      <w:lvlText w:val="§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4CD6C25"/>
    <w:multiLevelType w:val="hybridMultilevel"/>
    <w:tmpl w:val="BA18DD38"/>
    <w:lvl w:ilvl="0" w:tplc="4D4A69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F2147"/>
    <w:multiLevelType w:val="hybridMultilevel"/>
    <w:tmpl w:val="C7A244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D1186"/>
    <w:multiLevelType w:val="hybridMultilevel"/>
    <w:tmpl w:val="F036ED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243908"/>
    <w:multiLevelType w:val="multilevel"/>
    <w:tmpl w:val="40A6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2060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6616C9A"/>
    <w:multiLevelType w:val="hybridMultilevel"/>
    <w:tmpl w:val="D4765238"/>
    <w:lvl w:ilvl="0" w:tplc="B9A8EB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95C52"/>
    <w:multiLevelType w:val="hybridMultilevel"/>
    <w:tmpl w:val="8F88C7D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E22B03"/>
    <w:multiLevelType w:val="multilevel"/>
    <w:tmpl w:val="75A8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D6011B5"/>
    <w:multiLevelType w:val="hybridMultilevel"/>
    <w:tmpl w:val="8528AF7E"/>
    <w:lvl w:ilvl="0" w:tplc="21262D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26A5E"/>
    <w:multiLevelType w:val="hybridMultilevel"/>
    <w:tmpl w:val="A42A78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DCE74"/>
    <w:multiLevelType w:val="hybridMultilevel"/>
    <w:tmpl w:val="ADC631F8"/>
    <w:lvl w:ilvl="0" w:tplc="5644C26E">
      <w:start w:val="1"/>
      <w:numFmt w:val="decimal"/>
      <w:lvlText w:val="%1."/>
      <w:lvlJc w:val="left"/>
      <w:pPr>
        <w:ind w:left="720" w:hanging="360"/>
      </w:pPr>
    </w:lvl>
    <w:lvl w:ilvl="1" w:tplc="8D06C514">
      <w:start w:val="1"/>
      <w:numFmt w:val="lowerLetter"/>
      <w:lvlText w:val="%2."/>
      <w:lvlJc w:val="left"/>
      <w:pPr>
        <w:ind w:left="1440" w:hanging="360"/>
      </w:pPr>
    </w:lvl>
    <w:lvl w:ilvl="2" w:tplc="3162FC88">
      <w:start w:val="1"/>
      <w:numFmt w:val="lowerRoman"/>
      <w:lvlText w:val="%3."/>
      <w:lvlJc w:val="right"/>
      <w:pPr>
        <w:ind w:left="2160" w:hanging="180"/>
      </w:pPr>
    </w:lvl>
    <w:lvl w:ilvl="3" w:tplc="A18E7716">
      <w:start w:val="1"/>
      <w:numFmt w:val="decimal"/>
      <w:lvlText w:val="%4."/>
      <w:lvlJc w:val="left"/>
      <w:pPr>
        <w:ind w:left="2880" w:hanging="360"/>
      </w:pPr>
    </w:lvl>
    <w:lvl w:ilvl="4" w:tplc="F536B484">
      <w:start w:val="1"/>
      <w:numFmt w:val="lowerLetter"/>
      <w:lvlText w:val="%5."/>
      <w:lvlJc w:val="left"/>
      <w:pPr>
        <w:ind w:left="3600" w:hanging="360"/>
      </w:pPr>
    </w:lvl>
    <w:lvl w:ilvl="5" w:tplc="B83C8EBA">
      <w:start w:val="1"/>
      <w:numFmt w:val="lowerRoman"/>
      <w:lvlText w:val="%6."/>
      <w:lvlJc w:val="right"/>
      <w:pPr>
        <w:ind w:left="4320" w:hanging="180"/>
      </w:pPr>
    </w:lvl>
    <w:lvl w:ilvl="6" w:tplc="1C181CAC">
      <w:start w:val="1"/>
      <w:numFmt w:val="decimal"/>
      <w:lvlText w:val="%7."/>
      <w:lvlJc w:val="left"/>
      <w:pPr>
        <w:ind w:left="5040" w:hanging="360"/>
      </w:pPr>
    </w:lvl>
    <w:lvl w:ilvl="7" w:tplc="64522C9A">
      <w:start w:val="1"/>
      <w:numFmt w:val="lowerLetter"/>
      <w:lvlText w:val="%8."/>
      <w:lvlJc w:val="left"/>
      <w:pPr>
        <w:ind w:left="5760" w:hanging="360"/>
      </w:pPr>
    </w:lvl>
    <w:lvl w:ilvl="8" w:tplc="6546933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A3C8F"/>
    <w:multiLevelType w:val="hybridMultilevel"/>
    <w:tmpl w:val="3A7617D6"/>
    <w:lvl w:ilvl="0" w:tplc="F28ED5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0F3DB7"/>
    <w:multiLevelType w:val="hybridMultilevel"/>
    <w:tmpl w:val="9078CED2"/>
    <w:lvl w:ilvl="0" w:tplc="04150019">
      <w:start w:val="1"/>
      <w:numFmt w:val="lowerLetter"/>
      <w:lvlText w:val="%1."/>
      <w:lvlJc w:val="left"/>
      <w:pPr>
        <w:ind w:left="1560" w:hanging="360"/>
      </w:p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4" w15:restartNumberingAfterBreak="0">
    <w:nsid w:val="263E5B60"/>
    <w:multiLevelType w:val="hybridMultilevel"/>
    <w:tmpl w:val="8B4EB234"/>
    <w:lvl w:ilvl="0" w:tplc="16DC7D0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6100E8"/>
    <w:multiLevelType w:val="hybridMultilevel"/>
    <w:tmpl w:val="43383BE8"/>
    <w:lvl w:ilvl="0" w:tplc="B57A8E6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F71228"/>
    <w:multiLevelType w:val="hybridMultilevel"/>
    <w:tmpl w:val="7BF61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F23CBF"/>
    <w:multiLevelType w:val="hybridMultilevel"/>
    <w:tmpl w:val="FFE0E2EE"/>
    <w:lvl w:ilvl="0" w:tplc="829C436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1817CD"/>
    <w:multiLevelType w:val="hybridMultilevel"/>
    <w:tmpl w:val="813C60E4"/>
    <w:lvl w:ilvl="0" w:tplc="4776CB7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305BDD"/>
    <w:multiLevelType w:val="hybridMultilevel"/>
    <w:tmpl w:val="770C6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00060E"/>
    <w:multiLevelType w:val="hybridMultilevel"/>
    <w:tmpl w:val="6B90142C"/>
    <w:lvl w:ilvl="0" w:tplc="5EF2F8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4B8A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1A39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10D6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871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56B2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7EF4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D26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0E77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521DF3"/>
    <w:multiLevelType w:val="hybridMultilevel"/>
    <w:tmpl w:val="5D642F82"/>
    <w:lvl w:ilvl="0" w:tplc="0415000F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3" w:hanging="360"/>
      </w:pPr>
    </w:lvl>
    <w:lvl w:ilvl="2" w:tplc="0415001B" w:tentative="1">
      <w:start w:val="1"/>
      <w:numFmt w:val="lowerRoman"/>
      <w:lvlText w:val="%3."/>
      <w:lvlJc w:val="right"/>
      <w:pPr>
        <w:ind w:left="3213" w:hanging="180"/>
      </w:pPr>
    </w:lvl>
    <w:lvl w:ilvl="3" w:tplc="0415000F" w:tentative="1">
      <w:start w:val="1"/>
      <w:numFmt w:val="decimal"/>
      <w:lvlText w:val="%4."/>
      <w:lvlJc w:val="left"/>
      <w:pPr>
        <w:ind w:left="3933" w:hanging="360"/>
      </w:pPr>
    </w:lvl>
    <w:lvl w:ilvl="4" w:tplc="04150019" w:tentative="1">
      <w:start w:val="1"/>
      <w:numFmt w:val="lowerLetter"/>
      <w:lvlText w:val="%5."/>
      <w:lvlJc w:val="left"/>
      <w:pPr>
        <w:ind w:left="4653" w:hanging="360"/>
      </w:pPr>
    </w:lvl>
    <w:lvl w:ilvl="5" w:tplc="0415001B" w:tentative="1">
      <w:start w:val="1"/>
      <w:numFmt w:val="lowerRoman"/>
      <w:lvlText w:val="%6."/>
      <w:lvlJc w:val="right"/>
      <w:pPr>
        <w:ind w:left="5373" w:hanging="180"/>
      </w:pPr>
    </w:lvl>
    <w:lvl w:ilvl="6" w:tplc="0415000F" w:tentative="1">
      <w:start w:val="1"/>
      <w:numFmt w:val="decimal"/>
      <w:lvlText w:val="%7."/>
      <w:lvlJc w:val="left"/>
      <w:pPr>
        <w:ind w:left="6093" w:hanging="360"/>
      </w:pPr>
    </w:lvl>
    <w:lvl w:ilvl="7" w:tplc="04150019" w:tentative="1">
      <w:start w:val="1"/>
      <w:numFmt w:val="lowerLetter"/>
      <w:lvlText w:val="%8."/>
      <w:lvlJc w:val="left"/>
      <w:pPr>
        <w:ind w:left="6813" w:hanging="360"/>
      </w:pPr>
    </w:lvl>
    <w:lvl w:ilvl="8" w:tplc="0415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2" w15:restartNumberingAfterBreak="0">
    <w:nsid w:val="36AA44C5"/>
    <w:multiLevelType w:val="multilevel"/>
    <w:tmpl w:val="00000032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866" w:hanging="360"/>
      </w:pPr>
      <w:rPr>
        <w:rFonts w:cs="Calibri"/>
      </w:r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258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906" w:hanging="180"/>
      </w:pPr>
    </w:lvl>
  </w:abstractNum>
  <w:abstractNum w:abstractNumId="23" w15:restartNumberingAfterBreak="0">
    <w:nsid w:val="39A36643"/>
    <w:multiLevelType w:val="multilevel"/>
    <w:tmpl w:val="00000032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cs="Calibri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866" w:hanging="360"/>
      </w:pPr>
      <w:rPr>
        <w:rFonts w:cs="Calibri"/>
      </w:rPr>
    </w:lvl>
    <w:lvl w:ilvl="2">
      <w:start w:val="1"/>
      <w:numFmt w:val="lowerLetter"/>
      <w:lvlText w:val="%2.%3)"/>
      <w:lvlJc w:val="left"/>
      <w:pPr>
        <w:tabs>
          <w:tab w:val="num" w:pos="0"/>
        </w:tabs>
        <w:ind w:left="258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906" w:hanging="180"/>
      </w:pPr>
    </w:lvl>
  </w:abstractNum>
  <w:abstractNum w:abstractNumId="24" w15:restartNumberingAfterBreak="0">
    <w:nsid w:val="3A0122B7"/>
    <w:multiLevelType w:val="hybridMultilevel"/>
    <w:tmpl w:val="C3CC08F4"/>
    <w:lvl w:ilvl="0" w:tplc="DE12F46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5C641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1E07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E7C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3EBF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5E1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CBC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0AC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98A6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7D4CD8"/>
    <w:multiLevelType w:val="hybridMultilevel"/>
    <w:tmpl w:val="5922F4EC"/>
    <w:lvl w:ilvl="0" w:tplc="3CAC275C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041300"/>
    <w:multiLevelType w:val="hybridMultilevel"/>
    <w:tmpl w:val="2E1664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12EEFD"/>
    <w:multiLevelType w:val="hybridMultilevel"/>
    <w:tmpl w:val="04105186"/>
    <w:lvl w:ilvl="0" w:tplc="1A80DEEA">
      <w:start w:val="1"/>
      <w:numFmt w:val="decimal"/>
      <w:lvlText w:val="%1."/>
      <w:lvlJc w:val="left"/>
      <w:pPr>
        <w:ind w:left="720" w:hanging="360"/>
      </w:pPr>
    </w:lvl>
    <w:lvl w:ilvl="1" w:tplc="6700C0B0">
      <w:start w:val="1"/>
      <w:numFmt w:val="lowerLetter"/>
      <w:lvlText w:val="%2."/>
      <w:lvlJc w:val="left"/>
      <w:pPr>
        <w:ind w:left="1440" w:hanging="360"/>
      </w:pPr>
    </w:lvl>
    <w:lvl w:ilvl="2" w:tplc="CCDCA936">
      <w:start w:val="1"/>
      <w:numFmt w:val="lowerRoman"/>
      <w:lvlText w:val="%3."/>
      <w:lvlJc w:val="right"/>
      <w:pPr>
        <w:ind w:left="2160" w:hanging="180"/>
      </w:pPr>
    </w:lvl>
    <w:lvl w:ilvl="3" w:tplc="FA58BC5E">
      <w:start w:val="1"/>
      <w:numFmt w:val="decimal"/>
      <w:lvlText w:val="%4."/>
      <w:lvlJc w:val="left"/>
      <w:pPr>
        <w:ind w:left="2880" w:hanging="360"/>
      </w:pPr>
    </w:lvl>
    <w:lvl w:ilvl="4" w:tplc="11F8CFF4">
      <w:start w:val="1"/>
      <w:numFmt w:val="lowerLetter"/>
      <w:lvlText w:val="%5."/>
      <w:lvlJc w:val="left"/>
      <w:pPr>
        <w:ind w:left="3600" w:hanging="360"/>
      </w:pPr>
    </w:lvl>
    <w:lvl w:ilvl="5" w:tplc="74CA0646">
      <w:start w:val="1"/>
      <w:numFmt w:val="lowerRoman"/>
      <w:lvlText w:val="%6."/>
      <w:lvlJc w:val="right"/>
      <w:pPr>
        <w:ind w:left="4320" w:hanging="180"/>
      </w:pPr>
    </w:lvl>
    <w:lvl w:ilvl="6" w:tplc="EB1062B6">
      <w:start w:val="1"/>
      <w:numFmt w:val="decimal"/>
      <w:lvlText w:val="%7."/>
      <w:lvlJc w:val="left"/>
      <w:pPr>
        <w:ind w:left="5040" w:hanging="360"/>
      </w:pPr>
    </w:lvl>
    <w:lvl w:ilvl="7" w:tplc="41747134">
      <w:start w:val="1"/>
      <w:numFmt w:val="lowerLetter"/>
      <w:lvlText w:val="%8."/>
      <w:lvlJc w:val="left"/>
      <w:pPr>
        <w:ind w:left="5760" w:hanging="360"/>
      </w:pPr>
    </w:lvl>
    <w:lvl w:ilvl="8" w:tplc="4FA615E0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112807"/>
    <w:multiLevelType w:val="hybridMultilevel"/>
    <w:tmpl w:val="20D60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FF0A36"/>
    <w:multiLevelType w:val="hybridMultilevel"/>
    <w:tmpl w:val="AA46DCAE"/>
    <w:lvl w:ilvl="0" w:tplc="AFEC9CDC">
      <w:start w:val="1"/>
      <w:numFmt w:val="decimal"/>
      <w:lvlText w:val="%1."/>
      <w:lvlJc w:val="left"/>
      <w:pPr>
        <w:ind w:left="1800" w:hanging="360"/>
      </w:pPr>
    </w:lvl>
    <w:lvl w:ilvl="1" w:tplc="1864F1FE">
      <w:start w:val="1"/>
      <w:numFmt w:val="lowerLetter"/>
      <w:lvlText w:val="%2."/>
      <w:lvlJc w:val="left"/>
      <w:pPr>
        <w:ind w:left="2520" w:hanging="360"/>
      </w:pPr>
    </w:lvl>
    <w:lvl w:ilvl="2" w:tplc="1C08B8AC">
      <w:start w:val="1"/>
      <w:numFmt w:val="lowerRoman"/>
      <w:lvlText w:val="%3."/>
      <w:lvlJc w:val="right"/>
      <w:pPr>
        <w:ind w:left="3240" w:hanging="180"/>
      </w:pPr>
    </w:lvl>
    <w:lvl w:ilvl="3" w:tplc="1BDC3D88">
      <w:start w:val="1"/>
      <w:numFmt w:val="decimal"/>
      <w:lvlText w:val="%4."/>
      <w:lvlJc w:val="left"/>
      <w:pPr>
        <w:ind w:left="3960" w:hanging="360"/>
      </w:pPr>
    </w:lvl>
    <w:lvl w:ilvl="4" w:tplc="E9449DC2">
      <w:start w:val="1"/>
      <w:numFmt w:val="lowerLetter"/>
      <w:lvlText w:val="%5."/>
      <w:lvlJc w:val="left"/>
      <w:pPr>
        <w:ind w:left="4680" w:hanging="360"/>
      </w:pPr>
    </w:lvl>
    <w:lvl w:ilvl="5" w:tplc="ACA2473A">
      <w:start w:val="1"/>
      <w:numFmt w:val="lowerRoman"/>
      <w:lvlText w:val="%6."/>
      <w:lvlJc w:val="right"/>
      <w:pPr>
        <w:ind w:left="5400" w:hanging="180"/>
      </w:pPr>
    </w:lvl>
    <w:lvl w:ilvl="6" w:tplc="CF100F6C">
      <w:start w:val="1"/>
      <w:numFmt w:val="decimal"/>
      <w:lvlText w:val="%7."/>
      <w:lvlJc w:val="left"/>
      <w:pPr>
        <w:ind w:left="6120" w:hanging="360"/>
      </w:pPr>
    </w:lvl>
    <w:lvl w:ilvl="7" w:tplc="E6387F4C">
      <w:start w:val="1"/>
      <w:numFmt w:val="lowerLetter"/>
      <w:lvlText w:val="%8."/>
      <w:lvlJc w:val="left"/>
      <w:pPr>
        <w:ind w:left="6840" w:hanging="360"/>
      </w:pPr>
    </w:lvl>
    <w:lvl w:ilvl="8" w:tplc="0E706244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0B73C3A"/>
    <w:multiLevelType w:val="hybridMultilevel"/>
    <w:tmpl w:val="76DC6DC6"/>
    <w:lvl w:ilvl="0" w:tplc="AB6AABB4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C020C"/>
    <w:multiLevelType w:val="hybridMultilevel"/>
    <w:tmpl w:val="F6B0820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25A0E5A"/>
    <w:multiLevelType w:val="hybridMultilevel"/>
    <w:tmpl w:val="935EE088"/>
    <w:lvl w:ilvl="0" w:tplc="89C23C2A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BEA855"/>
    <w:multiLevelType w:val="hybridMultilevel"/>
    <w:tmpl w:val="FC9C7E5E"/>
    <w:lvl w:ilvl="0" w:tplc="62FAAEBC">
      <w:start w:val="1"/>
      <w:numFmt w:val="decimal"/>
      <w:lvlText w:val="%1."/>
      <w:lvlJc w:val="left"/>
      <w:pPr>
        <w:ind w:left="720" w:hanging="360"/>
      </w:pPr>
    </w:lvl>
    <w:lvl w:ilvl="1" w:tplc="10AE4026">
      <w:start w:val="1"/>
      <w:numFmt w:val="lowerLetter"/>
      <w:lvlText w:val="%2."/>
      <w:lvlJc w:val="left"/>
      <w:pPr>
        <w:ind w:left="1440" w:hanging="360"/>
      </w:pPr>
    </w:lvl>
    <w:lvl w:ilvl="2" w:tplc="79A08356">
      <w:start w:val="1"/>
      <w:numFmt w:val="lowerRoman"/>
      <w:lvlText w:val="%3."/>
      <w:lvlJc w:val="right"/>
      <w:pPr>
        <w:ind w:left="2160" w:hanging="180"/>
      </w:pPr>
    </w:lvl>
    <w:lvl w:ilvl="3" w:tplc="039009C8">
      <w:start w:val="1"/>
      <w:numFmt w:val="decimal"/>
      <w:lvlText w:val="%4."/>
      <w:lvlJc w:val="left"/>
      <w:pPr>
        <w:ind w:left="2880" w:hanging="360"/>
      </w:pPr>
    </w:lvl>
    <w:lvl w:ilvl="4" w:tplc="A5D2F722">
      <w:start w:val="1"/>
      <w:numFmt w:val="lowerLetter"/>
      <w:lvlText w:val="%5."/>
      <w:lvlJc w:val="left"/>
      <w:pPr>
        <w:ind w:left="3600" w:hanging="360"/>
      </w:pPr>
    </w:lvl>
    <w:lvl w:ilvl="5" w:tplc="806C3F60">
      <w:start w:val="1"/>
      <w:numFmt w:val="lowerRoman"/>
      <w:lvlText w:val="%6."/>
      <w:lvlJc w:val="right"/>
      <w:pPr>
        <w:ind w:left="4320" w:hanging="180"/>
      </w:pPr>
    </w:lvl>
    <w:lvl w:ilvl="6" w:tplc="A2C4C714">
      <w:start w:val="1"/>
      <w:numFmt w:val="decimal"/>
      <w:lvlText w:val="%7."/>
      <w:lvlJc w:val="left"/>
      <w:pPr>
        <w:ind w:left="5040" w:hanging="360"/>
      </w:pPr>
    </w:lvl>
    <w:lvl w:ilvl="7" w:tplc="DC287FCE">
      <w:start w:val="1"/>
      <w:numFmt w:val="lowerLetter"/>
      <w:lvlText w:val="%8."/>
      <w:lvlJc w:val="left"/>
      <w:pPr>
        <w:ind w:left="5760" w:hanging="360"/>
      </w:pPr>
    </w:lvl>
    <w:lvl w:ilvl="8" w:tplc="681C532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1314F5"/>
    <w:multiLevelType w:val="hybridMultilevel"/>
    <w:tmpl w:val="6D42E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DC3351"/>
    <w:multiLevelType w:val="hybridMultilevel"/>
    <w:tmpl w:val="C0F88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91F64"/>
    <w:multiLevelType w:val="hybridMultilevel"/>
    <w:tmpl w:val="0C069E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1">
      <w:start w:val="1"/>
      <w:numFmt w:val="decimal"/>
      <w:lvlText w:val="%9)"/>
      <w:lvlJc w:val="left"/>
      <w:pPr>
        <w:ind w:left="6480" w:hanging="180"/>
      </w:pPr>
    </w:lvl>
  </w:abstractNum>
  <w:abstractNum w:abstractNumId="37" w15:restartNumberingAfterBreak="0">
    <w:nsid w:val="62F10A8A"/>
    <w:multiLevelType w:val="multilevel"/>
    <w:tmpl w:val="ECE6BE46"/>
    <w:lvl w:ilvl="0">
      <w:start w:val="1"/>
      <w:numFmt w:val="decimal"/>
      <w:lvlText w:val="§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8B12650"/>
    <w:multiLevelType w:val="hybridMultilevel"/>
    <w:tmpl w:val="044E95CE"/>
    <w:lvl w:ilvl="0" w:tplc="A3FC6D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218C5"/>
    <w:multiLevelType w:val="hybridMultilevel"/>
    <w:tmpl w:val="6DDABE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5D7368"/>
    <w:multiLevelType w:val="hybridMultilevel"/>
    <w:tmpl w:val="FA6813D0"/>
    <w:lvl w:ilvl="0" w:tplc="938A87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117056"/>
    <w:multiLevelType w:val="hybridMultilevel"/>
    <w:tmpl w:val="4AD8D94A"/>
    <w:lvl w:ilvl="0" w:tplc="9EACB9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34CFD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0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DE93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18D2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582E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BA7D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7ED5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A96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902574"/>
    <w:multiLevelType w:val="hybridMultilevel"/>
    <w:tmpl w:val="EE0C0492"/>
    <w:lvl w:ilvl="0" w:tplc="CD7813E0">
      <w:start w:val="1"/>
      <w:numFmt w:val="decimal"/>
      <w:lvlText w:val="%1."/>
      <w:lvlJc w:val="left"/>
      <w:pPr>
        <w:ind w:left="720" w:hanging="360"/>
      </w:pPr>
    </w:lvl>
    <w:lvl w:ilvl="1" w:tplc="C5389DD6">
      <w:start w:val="1"/>
      <w:numFmt w:val="lowerLetter"/>
      <w:lvlText w:val="%2."/>
      <w:lvlJc w:val="left"/>
      <w:pPr>
        <w:ind w:left="1440" w:hanging="360"/>
      </w:pPr>
    </w:lvl>
    <w:lvl w:ilvl="2" w:tplc="8D9C40BA">
      <w:start w:val="1"/>
      <w:numFmt w:val="lowerRoman"/>
      <w:lvlText w:val="%3."/>
      <w:lvlJc w:val="right"/>
      <w:pPr>
        <w:ind w:left="2160" w:hanging="180"/>
      </w:pPr>
    </w:lvl>
    <w:lvl w:ilvl="3" w:tplc="AE4C2A26">
      <w:start w:val="1"/>
      <w:numFmt w:val="decimal"/>
      <w:lvlText w:val="%4."/>
      <w:lvlJc w:val="left"/>
      <w:pPr>
        <w:ind w:left="2880" w:hanging="360"/>
      </w:pPr>
    </w:lvl>
    <w:lvl w:ilvl="4" w:tplc="513A6F86">
      <w:start w:val="1"/>
      <w:numFmt w:val="lowerLetter"/>
      <w:lvlText w:val="%5."/>
      <w:lvlJc w:val="left"/>
      <w:pPr>
        <w:ind w:left="3600" w:hanging="360"/>
      </w:pPr>
    </w:lvl>
    <w:lvl w:ilvl="5" w:tplc="BF62C712">
      <w:start w:val="1"/>
      <w:numFmt w:val="lowerRoman"/>
      <w:lvlText w:val="%6."/>
      <w:lvlJc w:val="right"/>
      <w:pPr>
        <w:ind w:left="4320" w:hanging="180"/>
      </w:pPr>
    </w:lvl>
    <w:lvl w:ilvl="6" w:tplc="9E36261E">
      <w:start w:val="1"/>
      <w:numFmt w:val="decimal"/>
      <w:lvlText w:val="%7."/>
      <w:lvlJc w:val="left"/>
      <w:pPr>
        <w:ind w:left="5040" w:hanging="360"/>
      </w:pPr>
    </w:lvl>
    <w:lvl w:ilvl="7" w:tplc="B1F8EB16">
      <w:start w:val="1"/>
      <w:numFmt w:val="lowerLetter"/>
      <w:lvlText w:val="%8."/>
      <w:lvlJc w:val="left"/>
      <w:pPr>
        <w:ind w:left="5760" w:hanging="360"/>
      </w:pPr>
    </w:lvl>
    <w:lvl w:ilvl="8" w:tplc="3A36AE36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761FBA"/>
    <w:multiLevelType w:val="hybridMultilevel"/>
    <w:tmpl w:val="DA00F14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6DE378A">
      <w:numFmt w:val="bullet"/>
      <w:lvlText w:val="•"/>
      <w:lvlJc w:val="left"/>
      <w:pPr>
        <w:ind w:left="2145" w:hanging="705"/>
      </w:pPr>
      <w:rPr>
        <w:rFonts w:ascii="Arial" w:eastAsiaTheme="minorHAnsi" w:hAnsi="Arial" w:cs="Arial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D8E0F95"/>
    <w:multiLevelType w:val="hybridMultilevel"/>
    <w:tmpl w:val="3A7617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5679E4"/>
    <w:multiLevelType w:val="hybridMultilevel"/>
    <w:tmpl w:val="C7A24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00739F"/>
    <w:multiLevelType w:val="hybridMultilevel"/>
    <w:tmpl w:val="5F1E6E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CD381E"/>
    <w:multiLevelType w:val="hybridMultilevel"/>
    <w:tmpl w:val="2BF6E0F8"/>
    <w:lvl w:ilvl="0" w:tplc="39388A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0187634">
    <w:abstractNumId w:val="41"/>
  </w:num>
  <w:num w:numId="2" w16cid:durableId="1028682239">
    <w:abstractNumId w:val="20"/>
  </w:num>
  <w:num w:numId="3" w16cid:durableId="95372670">
    <w:abstractNumId w:val="24"/>
  </w:num>
  <w:num w:numId="4" w16cid:durableId="1340812959">
    <w:abstractNumId w:val="27"/>
  </w:num>
  <w:num w:numId="5" w16cid:durableId="845946524">
    <w:abstractNumId w:val="33"/>
  </w:num>
  <w:num w:numId="6" w16cid:durableId="245574163">
    <w:abstractNumId w:val="42"/>
  </w:num>
  <w:num w:numId="7" w16cid:durableId="1533304930">
    <w:abstractNumId w:val="29"/>
  </w:num>
  <w:num w:numId="8" w16cid:durableId="219369098">
    <w:abstractNumId w:val="11"/>
  </w:num>
  <w:num w:numId="9" w16cid:durableId="113333423">
    <w:abstractNumId w:val="17"/>
  </w:num>
  <w:num w:numId="10" w16cid:durableId="118231448">
    <w:abstractNumId w:val="40"/>
  </w:num>
  <w:num w:numId="11" w16cid:durableId="1151674869">
    <w:abstractNumId w:val="18"/>
  </w:num>
  <w:num w:numId="12" w16cid:durableId="457989151">
    <w:abstractNumId w:val="9"/>
  </w:num>
  <w:num w:numId="13" w16cid:durableId="929042657">
    <w:abstractNumId w:val="25"/>
  </w:num>
  <w:num w:numId="14" w16cid:durableId="324281090">
    <w:abstractNumId w:val="12"/>
  </w:num>
  <w:num w:numId="15" w16cid:durableId="1800300477">
    <w:abstractNumId w:val="6"/>
  </w:num>
  <w:num w:numId="16" w16cid:durableId="1282608820">
    <w:abstractNumId w:val="26"/>
  </w:num>
  <w:num w:numId="17" w16cid:durableId="1738674128">
    <w:abstractNumId w:val="2"/>
  </w:num>
  <w:num w:numId="18" w16cid:durableId="1503549313">
    <w:abstractNumId w:val="32"/>
  </w:num>
  <w:num w:numId="19" w16cid:durableId="1573924951">
    <w:abstractNumId w:val="30"/>
  </w:num>
  <w:num w:numId="20" w16cid:durableId="53968076">
    <w:abstractNumId w:val="21"/>
  </w:num>
  <w:num w:numId="21" w16cid:durableId="1898079029">
    <w:abstractNumId w:val="13"/>
  </w:num>
  <w:num w:numId="22" w16cid:durableId="922641856">
    <w:abstractNumId w:val="43"/>
  </w:num>
  <w:num w:numId="23" w16cid:durableId="7756319">
    <w:abstractNumId w:val="7"/>
  </w:num>
  <w:num w:numId="24" w16cid:durableId="1797260268">
    <w:abstractNumId w:val="44"/>
  </w:num>
  <w:num w:numId="25" w16cid:durableId="1604411638">
    <w:abstractNumId w:val="39"/>
  </w:num>
  <w:num w:numId="26" w16cid:durableId="429930230">
    <w:abstractNumId w:val="14"/>
  </w:num>
  <w:num w:numId="27" w16cid:durableId="1179080967">
    <w:abstractNumId w:val="0"/>
  </w:num>
  <w:num w:numId="28" w16cid:durableId="412892440">
    <w:abstractNumId w:val="23"/>
  </w:num>
  <w:num w:numId="29" w16cid:durableId="118646981">
    <w:abstractNumId w:val="22"/>
  </w:num>
  <w:num w:numId="30" w16cid:durableId="625506842">
    <w:abstractNumId w:val="3"/>
  </w:num>
  <w:num w:numId="31" w16cid:durableId="228003367">
    <w:abstractNumId w:val="45"/>
  </w:num>
  <w:num w:numId="32" w16cid:durableId="553738822">
    <w:abstractNumId w:val="4"/>
  </w:num>
  <w:num w:numId="33" w16cid:durableId="1837263744">
    <w:abstractNumId w:val="37"/>
  </w:num>
  <w:num w:numId="34" w16cid:durableId="1493175639">
    <w:abstractNumId w:val="28"/>
  </w:num>
  <w:num w:numId="35" w16cid:durableId="1748501943">
    <w:abstractNumId w:val="34"/>
  </w:num>
  <w:num w:numId="36" w16cid:durableId="1705787952">
    <w:abstractNumId w:val="36"/>
  </w:num>
  <w:num w:numId="37" w16cid:durableId="1565876458">
    <w:abstractNumId w:val="10"/>
  </w:num>
  <w:num w:numId="38" w16cid:durableId="999309757">
    <w:abstractNumId w:val="15"/>
  </w:num>
  <w:num w:numId="39" w16cid:durableId="866453605">
    <w:abstractNumId w:val="16"/>
  </w:num>
  <w:num w:numId="40" w16cid:durableId="977611881">
    <w:abstractNumId w:val="1"/>
  </w:num>
  <w:num w:numId="41" w16cid:durableId="2084063677">
    <w:abstractNumId w:val="35"/>
  </w:num>
  <w:num w:numId="42" w16cid:durableId="761688167">
    <w:abstractNumId w:val="47"/>
  </w:num>
  <w:num w:numId="43" w16cid:durableId="2075735145">
    <w:abstractNumId w:val="5"/>
  </w:num>
  <w:num w:numId="44" w16cid:durableId="1733117660">
    <w:abstractNumId w:val="8"/>
  </w:num>
  <w:num w:numId="45" w16cid:durableId="178394930">
    <w:abstractNumId w:val="31"/>
  </w:num>
  <w:num w:numId="46" w16cid:durableId="29428323">
    <w:abstractNumId w:val="46"/>
  </w:num>
  <w:num w:numId="47" w16cid:durableId="917862124">
    <w:abstractNumId w:val="38"/>
  </w:num>
  <w:num w:numId="48" w16cid:durableId="16116669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1AF"/>
    <w:rsid w:val="00016DC3"/>
    <w:rsid w:val="000227D2"/>
    <w:rsid w:val="00025E89"/>
    <w:rsid w:val="000605D6"/>
    <w:rsid w:val="000610C2"/>
    <w:rsid w:val="0008675F"/>
    <w:rsid w:val="000B3773"/>
    <w:rsid w:val="000C0F80"/>
    <w:rsid w:val="000D0B56"/>
    <w:rsid w:val="000E0820"/>
    <w:rsid w:val="000E18E3"/>
    <w:rsid w:val="00110E5E"/>
    <w:rsid w:val="00131EE7"/>
    <w:rsid w:val="001A66ED"/>
    <w:rsid w:val="001B5583"/>
    <w:rsid w:val="001C7723"/>
    <w:rsid w:val="001D32FC"/>
    <w:rsid w:val="001F6BA7"/>
    <w:rsid w:val="0021226C"/>
    <w:rsid w:val="00222A0D"/>
    <w:rsid w:val="00243292"/>
    <w:rsid w:val="002611AE"/>
    <w:rsid w:val="00265E2D"/>
    <w:rsid w:val="00285BE3"/>
    <w:rsid w:val="002C63F7"/>
    <w:rsid w:val="002D05D3"/>
    <w:rsid w:val="002E0021"/>
    <w:rsid w:val="00313EE5"/>
    <w:rsid w:val="00316995"/>
    <w:rsid w:val="0033738E"/>
    <w:rsid w:val="003438CE"/>
    <w:rsid w:val="003F6E02"/>
    <w:rsid w:val="004020CA"/>
    <w:rsid w:val="004E3FD6"/>
    <w:rsid w:val="00557A23"/>
    <w:rsid w:val="00564F0B"/>
    <w:rsid w:val="005747C0"/>
    <w:rsid w:val="005C0814"/>
    <w:rsid w:val="005F7E3C"/>
    <w:rsid w:val="006132B6"/>
    <w:rsid w:val="00623D8F"/>
    <w:rsid w:val="00626551"/>
    <w:rsid w:val="00644F7F"/>
    <w:rsid w:val="00651AA0"/>
    <w:rsid w:val="006655B1"/>
    <w:rsid w:val="00715C51"/>
    <w:rsid w:val="00763510"/>
    <w:rsid w:val="00770B27"/>
    <w:rsid w:val="007D1C1E"/>
    <w:rsid w:val="007F1819"/>
    <w:rsid w:val="00805672"/>
    <w:rsid w:val="00810AA1"/>
    <w:rsid w:val="0081449C"/>
    <w:rsid w:val="00877797"/>
    <w:rsid w:val="008C5E77"/>
    <w:rsid w:val="00980E91"/>
    <w:rsid w:val="009E2148"/>
    <w:rsid w:val="009F4213"/>
    <w:rsid w:val="00A021AF"/>
    <w:rsid w:val="00A126CE"/>
    <w:rsid w:val="00A25067"/>
    <w:rsid w:val="00A92FF4"/>
    <w:rsid w:val="00AA63BA"/>
    <w:rsid w:val="00AA67A2"/>
    <w:rsid w:val="00AD0B86"/>
    <w:rsid w:val="00AE364E"/>
    <w:rsid w:val="00B11A8E"/>
    <w:rsid w:val="00B2675C"/>
    <w:rsid w:val="00B3709D"/>
    <w:rsid w:val="00B95A5F"/>
    <w:rsid w:val="00BA1655"/>
    <w:rsid w:val="00BE432C"/>
    <w:rsid w:val="00C50870"/>
    <w:rsid w:val="00C5547A"/>
    <w:rsid w:val="00C75EF1"/>
    <w:rsid w:val="00C77692"/>
    <w:rsid w:val="00CE0E26"/>
    <w:rsid w:val="00D06D2B"/>
    <w:rsid w:val="00D32388"/>
    <w:rsid w:val="00D468EE"/>
    <w:rsid w:val="00D84F52"/>
    <w:rsid w:val="00D90B98"/>
    <w:rsid w:val="00D97E5D"/>
    <w:rsid w:val="00DB3779"/>
    <w:rsid w:val="00DB75AB"/>
    <w:rsid w:val="00E03FF5"/>
    <w:rsid w:val="00E21215"/>
    <w:rsid w:val="00E557A5"/>
    <w:rsid w:val="00E57D35"/>
    <w:rsid w:val="00E81850"/>
    <w:rsid w:val="00E84A0B"/>
    <w:rsid w:val="00E946B6"/>
    <w:rsid w:val="00EB3961"/>
    <w:rsid w:val="00EC14B1"/>
    <w:rsid w:val="00EF0C16"/>
    <w:rsid w:val="00EF60BE"/>
    <w:rsid w:val="00EF7C27"/>
    <w:rsid w:val="00F72FC2"/>
    <w:rsid w:val="00F753C9"/>
    <w:rsid w:val="00F93A0A"/>
    <w:rsid w:val="00FB388F"/>
    <w:rsid w:val="00FE11DE"/>
    <w:rsid w:val="00FE7E0C"/>
    <w:rsid w:val="01DEE473"/>
    <w:rsid w:val="05549F20"/>
    <w:rsid w:val="065B3124"/>
    <w:rsid w:val="095C7AC7"/>
    <w:rsid w:val="0A945B4A"/>
    <w:rsid w:val="0B5D636F"/>
    <w:rsid w:val="0BA2C398"/>
    <w:rsid w:val="0BD23112"/>
    <w:rsid w:val="0DCA3DB2"/>
    <w:rsid w:val="0EDB48BA"/>
    <w:rsid w:val="10527A96"/>
    <w:rsid w:val="10F11B6D"/>
    <w:rsid w:val="124CB3CF"/>
    <w:rsid w:val="1325EA4F"/>
    <w:rsid w:val="14ADC99E"/>
    <w:rsid w:val="16151B22"/>
    <w:rsid w:val="17A94DCC"/>
    <w:rsid w:val="1A015F43"/>
    <w:rsid w:val="21FDC538"/>
    <w:rsid w:val="24AF3A49"/>
    <w:rsid w:val="253758F2"/>
    <w:rsid w:val="282062B8"/>
    <w:rsid w:val="2BD8FFAB"/>
    <w:rsid w:val="2C5FD772"/>
    <w:rsid w:val="2ED2FC2C"/>
    <w:rsid w:val="336923B2"/>
    <w:rsid w:val="35055F5B"/>
    <w:rsid w:val="37A1B041"/>
    <w:rsid w:val="38BDE574"/>
    <w:rsid w:val="38F4D6D4"/>
    <w:rsid w:val="39A1A9C9"/>
    <w:rsid w:val="39A97707"/>
    <w:rsid w:val="39E9546F"/>
    <w:rsid w:val="3C3B9F6C"/>
    <w:rsid w:val="3DDDAF04"/>
    <w:rsid w:val="43405092"/>
    <w:rsid w:val="466698FA"/>
    <w:rsid w:val="49B189A4"/>
    <w:rsid w:val="4A871DE6"/>
    <w:rsid w:val="4AAB4AC9"/>
    <w:rsid w:val="4C287C68"/>
    <w:rsid w:val="4D305C93"/>
    <w:rsid w:val="4D6B4AA9"/>
    <w:rsid w:val="50435EC4"/>
    <w:rsid w:val="54019733"/>
    <w:rsid w:val="5765C18C"/>
    <w:rsid w:val="5B61AA7A"/>
    <w:rsid w:val="5E2F095E"/>
    <w:rsid w:val="5E8E5C07"/>
    <w:rsid w:val="618B2A6C"/>
    <w:rsid w:val="618C3BFE"/>
    <w:rsid w:val="629CF7F5"/>
    <w:rsid w:val="64A8A428"/>
    <w:rsid w:val="688F392D"/>
    <w:rsid w:val="68CB0C32"/>
    <w:rsid w:val="6B0F38C8"/>
    <w:rsid w:val="6C5FBF46"/>
    <w:rsid w:val="6C8D1DAD"/>
    <w:rsid w:val="6E53F3C7"/>
    <w:rsid w:val="6FBEAFF9"/>
    <w:rsid w:val="73E95759"/>
    <w:rsid w:val="742138C6"/>
    <w:rsid w:val="756FA28A"/>
    <w:rsid w:val="76A07D47"/>
    <w:rsid w:val="7761ABA9"/>
    <w:rsid w:val="78B1EB29"/>
    <w:rsid w:val="79418E1C"/>
    <w:rsid w:val="7996688E"/>
    <w:rsid w:val="7D979E00"/>
    <w:rsid w:val="7DA67B40"/>
    <w:rsid w:val="7EE6E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A38CB"/>
  <w15:chartTrackingRefBased/>
  <w15:docId w15:val="{C06C34A7-5403-4396-889A-AACEE6497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02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A02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21AF"/>
  </w:style>
  <w:style w:type="paragraph" w:styleId="Nagwek">
    <w:name w:val="header"/>
    <w:basedOn w:val="Normalny"/>
    <w:link w:val="NagwekZnak"/>
    <w:uiPriority w:val="99"/>
    <w:unhideWhenUsed/>
    <w:rsid w:val="00A126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26CE"/>
  </w:style>
  <w:style w:type="paragraph" w:styleId="Tekstdymka">
    <w:name w:val="Balloon Text"/>
    <w:basedOn w:val="Normalny"/>
    <w:link w:val="TekstdymkaZnak"/>
    <w:uiPriority w:val="99"/>
    <w:semiHidden/>
    <w:unhideWhenUsed/>
    <w:rsid w:val="00A250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5067"/>
    <w:rPr>
      <w:rFonts w:ascii="Segoe UI" w:hAnsi="Segoe UI" w:cs="Segoe UI"/>
      <w:sz w:val="18"/>
      <w:szCs w:val="18"/>
    </w:rPr>
  </w:style>
  <w:style w:type="paragraph" w:customStyle="1" w:styleId="ox-45396e2b87-msonormal">
    <w:name w:val="ox-45396e2b87-msonormal"/>
    <w:basedOn w:val="Normalny"/>
    <w:rsid w:val="00A250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A2506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25067"/>
    <w:rPr>
      <w:rFonts w:ascii="Arial" w:eastAsia="Arial" w:hAnsi="Arial" w:cs="Arial"/>
      <w:sz w:val="20"/>
      <w:szCs w:val="20"/>
    </w:rPr>
  </w:style>
  <w:style w:type="paragraph" w:styleId="Poprawka">
    <w:name w:val="Revision"/>
    <w:hidden/>
    <w:uiPriority w:val="99"/>
    <w:semiHidden/>
    <w:rsid w:val="00285BE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85BE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1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OD@qemetica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19307EB135BB4D9AEB44FF6ECDE59F" ma:contentTypeVersion="1" ma:contentTypeDescription="Utwórz nowy dokument." ma:contentTypeScope="" ma:versionID="7a122b510343f84944f929e4f8ca554d">
  <xsd:schema xmlns:xsd="http://www.w3.org/2001/XMLSchema" xmlns:xs="http://www.w3.org/2001/XMLSchema" xmlns:p="http://schemas.microsoft.com/office/2006/metadata/properties" xmlns:ns2="05b986ac-6643-4e4d-8793-bb782a22b64c" targetNamespace="http://schemas.microsoft.com/office/2006/metadata/properties" ma:root="true" ma:fieldsID="8f12f952303d6f0023b0c31c564db2e7" ns2:_="">
    <xsd:import namespace="05b986ac-6643-4e4d-8793-bb782a22b64c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986ac-6643-4e4d-8793-bb782a22b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517AED-F76C-48AE-B89C-7C6DC16F9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b986ac-6643-4e4d-8793-bb782a22b6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2105D0-07A8-41A1-9285-B5C5C55EF1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0BBF417-DFA4-415F-89F7-ED877C356D7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8ac9f24-a65e-4041-b7bb-a2ce29d5b813}" enabled="1" method="Standard" siteId="{06d5e126-7e79-4771-abe1-e1ef9e5c94a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2607</Words>
  <Characters>15643</Characters>
  <Application>Microsoft Office Word</Application>
  <DocSecurity>0</DocSecurity>
  <Lines>130</Lines>
  <Paragraphs>36</Paragraphs>
  <ScaleCrop>false</ScaleCrop>
  <Company/>
  <LinksUpToDate>false</LinksUpToDate>
  <CharactersWithSpaces>18214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Sokolowska Karolina</dc:creator>
  <cp:keywords/>
  <dc:description/>
  <cp:lastModifiedBy>Jedraszczak Ewelina</cp:lastModifiedBy>
  <cp:revision>25</cp:revision>
  <dcterms:created xsi:type="dcterms:W3CDTF">2026-02-04T14:23:00Z</dcterms:created>
  <dcterms:modified xsi:type="dcterms:W3CDTF">2026-08-19T09:58:00Z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0x0101002719307EB135BB4D9AEB44FF6ECDE59F</vt:lpwstr>
  </property>
  <property fmtid="{D5CDD505-2E9C-101B-9397-08002B2CF9AE}" pid="3" name="Rodzaj umowy">
    <vt:lpwstr/>
  </property>
  <property fmtid="{D5CDD505-2E9C-101B-9397-08002B2CF9AE}" pid="4" name="Rodzaj_x0020_umowy">
    <vt:lpwstr/>
  </property>
  <property fmtid="{D5CDD505-2E9C-101B-9397-08002B2CF9AE}" pid="5" name="docLang">
    <vt:lpwstr>pl</vt:lpwstr>
  </property>
</Properties>
</file>